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50" w:rsidRDefault="00BE0650" w:rsidP="00BE0650"/>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10682"/>
      </w:tblGrid>
      <w:tr w:rsidR="00BE0650" w:rsidRPr="00954152" w:rsidTr="00026B88">
        <w:trPr>
          <w:trHeight w:val="728"/>
        </w:trPr>
        <w:tc>
          <w:tcPr>
            <w:tcW w:w="5000" w:type="pct"/>
            <w:shd w:val="clear" w:color="auto" w:fill="0F243E" w:themeFill="text2" w:themeFillShade="80"/>
            <w:vAlign w:val="center"/>
          </w:tcPr>
          <w:p w:rsidR="00BE0650" w:rsidRPr="00954152" w:rsidRDefault="00BE0650" w:rsidP="00026B88">
            <w:pPr>
              <w:spacing w:line="276" w:lineRule="auto"/>
              <w:rPr>
                <w:rFonts w:ascii="Verdana" w:hAnsi="Verdana"/>
                <w:b/>
                <w:color w:val="FFFFFF" w:themeColor="background1"/>
                <w:sz w:val="24"/>
                <w:szCs w:val="24"/>
              </w:rPr>
            </w:pPr>
            <w:bookmarkStart w:id="0" w:name="HUnit1"/>
            <w:r w:rsidRPr="00A05850">
              <w:rPr>
                <w:rFonts w:ascii="Verdana" w:hAnsi="Verdana"/>
                <w:b/>
                <w:color w:val="FFFFFF" w:themeColor="background1"/>
                <w:szCs w:val="24"/>
              </w:rPr>
              <w:t xml:space="preserve">UNIT 1: </w:t>
            </w:r>
            <w:bookmarkEnd w:id="0"/>
            <w:r w:rsidRPr="00A05850">
              <w:rPr>
                <w:rFonts w:ascii="Verdana" w:hAnsi="Verdana"/>
                <w:b/>
                <w:color w:val="FFFFFF" w:themeColor="background1"/>
                <w:szCs w:val="24"/>
              </w:rPr>
              <w:t xml:space="preserve">Powers, decimals, HCF and LCM, positive and negative, roots, rounding, reciprocals, standard form, indices and surds </w:t>
            </w:r>
          </w:p>
        </w:tc>
      </w:tr>
    </w:tbl>
    <w:p w:rsidR="00BE0650" w:rsidRPr="00A05850" w:rsidRDefault="00BE0650" w:rsidP="00BE0650">
      <w:pPr>
        <w:spacing w:after="0"/>
        <w:jc w:val="right"/>
        <w:rPr>
          <w:rStyle w:val="Hyperlink"/>
          <w:rFonts w:ascii="Verdana" w:hAnsi="Verdana"/>
          <w:color w:val="BFBFBF" w:themeColor="background1" w:themeShade="BF"/>
          <w:sz w:val="20"/>
          <w:szCs w:val="20"/>
        </w:rPr>
      </w:pPr>
      <w:r w:rsidRPr="00A22C92">
        <w:rPr>
          <w:rFonts w:ascii="Verdana" w:hAnsi="Verdana"/>
          <w:color w:val="BFBFBF" w:themeColor="background1" w:themeShade="BF"/>
          <w:sz w:val="20"/>
          <w:szCs w:val="20"/>
        </w:rPr>
        <w:fldChar w:fldCharType="begin"/>
      </w:r>
      <w:r w:rsidRPr="00A22C92">
        <w:rPr>
          <w:rFonts w:ascii="Verdana" w:hAnsi="Verdana"/>
          <w:color w:val="BFBFBF" w:themeColor="background1" w:themeShade="BF"/>
          <w:sz w:val="20"/>
          <w:szCs w:val="20"/>
        </w:rPr>
        <w:instrText xml:space="preserve"> HYPERLINK  \l "HOverview" </w:instrText>
      </w:r>
      <w:r w:rsidRPr="00A22C92">
        <w:rPr>
          <w:rFonts w:ascii="Verdana" w:hAnsi="Verdana"/>
          <w:color w:val="BFBFBF" w:themeColor="background1" w:themeShade="BF"/>
          <w:sz w:val="20"/>
          <w:szCs w:val="20"/>
        </w:rPr>
        <w:fldChar w:fldCharType="separate"/>
      </w:r>
      <w:r w:rsidRPr="00A22C92">
        <w:rPr>
          <w:rStyle w:val="Hyperlink"/>
          <w:rFonts w:ascii="Verdana" w:hAnsi="Verdana"/>
          <w:color w:val="BFBFBF" w:themeColor="background1" w:themeShade="BF"/>
          <w:sz w:val="20"/>
          <w:szCs w:val="20"/>
        </w:rPr>
        <w:t>Return to Overview</w:t>
      </w:r>
    </w:p>
    <w:p w:rsidR="00BE0650" w:rsidRPr="00954152" w:rsidRDefault="00BE0650" w:rsidP="00BE0650">
      <w:pPr>
        <w:rPr>
          <w:rFonts w:ascii="Verdana" w:hAnsi="Verdana"/>
          <w:b/>
          <w:color w:val="0F243E" w:themeColor="text2" w:themeShade="80"/>
          <w:sz w:val="20"/>
          <w:szCs w:val="20"/>
        </w:rPr>
      </w:pPr>
      <w:r w:rsidRPr="00A22C92">
        <w:rPr>
          <w:rFonts w:ascii="Verdana" w:hAnsi="Verdana"/>
          <w:color w:val="BFBFBF" w:themeColor="background1" w:themeShade="BF"/>
          <w:sz w:val="20"/>
          <w:szCs w:val="20"/>
        </w:rPr>
        <w:fldChar w:fldCharType="end"/>
      </w:r>
      <w:r w:rsidRPr="00954152">
        <w:rPr>
          <w:rFonts w:ascii="Verdana" w:hAnsi="Verdana"/>
          <w:b/>
          <w:color w:val="0F243E" w:themeColor="text2" w:themeShade="80"/>
          <w:sz w:val="20"/>
          <w:szCs w:val="20"/>
        </w:rPr>
        <w:t>SPECIFICATION REFERENCES</w:t>
      </w:r>
    </w:p>
    <w:p w:rsidR="00BE0650"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t>apply the four operations, including formal written methods, to integers, decimals … both positive and negative; understand and use place value (e.g. working with very large or very small numbers, and when calculating with decimals)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r w:rsidRPr="00954152">
        <w:rPr>
          <w:rFonts w:ascii="Verdana" w:eastAsia="Times New Roman" w:hAnsi="Verdana" w:cs="Times New Roman"/>
          <w:b/>
          <w:color w:val="0F243E" w:themeColor="text2" w:themeShade="80"/>
          <w:sz w:val="20"/>
          <w:szCs w:val="20"/>
          <w:lang w:eastAsia="en-GB"/>
        </w:rPr>
        <w:t xml:space="preserve">including use of the </w:t>
      </w:r>
      <w:r w:rsidRPr="00954152">
        <w:rPr>
          <w:rFonts w:ascii="Verdana" w:hAnsi="Verdana"/>
          <w:b/>
          <w:color w:val="0F243E" w:themeColor="text2" w:themeShade="80"/>
          <w:sz w:val="20"/>
          <w:szCs w:val="20"/>
        </w:rPr>
        <w:t>product rule for counting</w: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 xml:space="preserve">(i.e. if there are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ways of doing one task and for each of these, there are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 xml:space="preserve">use positive integer powers and associated real roots (square, cube and higher), recognise powers of 2, 3, 4, 5; </w:t>
      </w:r>
      <w:r w:rsidRPr="00954152">
        <w:rPr>
          <w:rFonts w:ascii="Verdana" w:eastAsia="Times New Roman" w:hAnsi="Verdana" w:cs="Times New Roman"/>
          <w:b/>
          <w:color w:val="0F243E" w:themeColor="text2" w:themeShade="80"/>
          <w:sz w:val="20"/>
          <w:szCs w:val="20"/>
          <w:lang w:eastAsia="en-GB"/>
        </w:rPr>
        <w:t>estimate powers and roots of any given positive number</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N8</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surds</w:t>
      </w:r>
      <w:r w:rsidRPr="00954152">
        <w:rPr>
          <w:rFonts w:ascii="Verdana" w:eastAsia="Times New Roman" w:hAnsi="Verdana" w:cs="Times New Roman"/>
          <w:color w:val="0F243E" w:themeColor="text2" w:themeShade="80"/>
          <w:sz w:val="20"/>
          <w:szCs w:val="20"/>
          <w:lang w:eastAsia="en-GB"/>
        </w:rPr>
        <w:t xml:space="preserve">; … </w:t>
      </w:r>
      <w:r w:rsidRPr="00954152">
        <w:rPr>
          <w:rFonts w:ascii="Verdana" w:eastAsia="Times New Roman" w:hAnsi="Verdana" w:cs="Times New Roman"/>
          <w:b/>
          <w:color w:val="0F243E" w:themeColor="text2" w:themeShade="80"/>
          <w:sz w:val="20"/>
          <w:szCs w:val="20"/>
          <w:lang w:eastAsia="en-GB"/>
        </w:rPr>
        <w:t xml:space="preserve">simplify surd expressions involving squares </w:t>
      </w:r>
      <w:r w:rsidRPr="00954152">
        <w:rPr>
          <w:rFonts w:ascii="Verdana" w:eastAsia="Times New Roman" w:hAnsi="Verdana" w:cs="Times New Roman"/>
          <w:b/>
          <w:color w:val="0F243E" w:themeColor="text2" w:themeShade="80"/>
          <w:sz w:val="20"/>
          <w:szCs w:val="20"/>
          <w:lang w:eastAsia="en-GB"/>
        </w:rPr>
        <w:br/>
        <w:t>(e.g. √12 = √(4 × 3) = √4 × √3 = 2√3)</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N9 </w:t>
      </w:r>
      <w:r w:rsidRPr="00954152">
        <w:rPr>
          <w:rFonts w:ascii="Verdana" w:eastAsia="Times New Roman" w:hAnsi="Verdana" w:cs="Times New Roman"/>
          <w:color w:val="0F243E" w:themeColor="text2" w:themeShade="80"/>
          <w:sz w:val="20"/>
          <w:szCs w:val="20"/>
          <w:lang w:eastAsia="en-GB"/>
        </w:rPr>
        <w:tab/>
        <w:t xml:space="preserve">calculate with and interpret standard form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x 10</w:t>
      </w:r>
      <w:r w:rsidRPr="00954152">
        <w:rPr>
          <w:rFonts w:ascii="Times New Roman" w:eastAsia="Times New Roman" w:hAnsi="Times New Roman" w:cs="Times New Roman"/>
          <w:i/>
          <w:color w:val="0F243E" w:themeColor="text2" w:themeShade="80"/>
          <w:sz w:val="24"/>
          <w:szCs w:val="24"/>
          <w:vertAlign w:val="superscript"/>
          <w:lang w:eastAsia="en-GB"/>
        </w:rPr>
        <w:t>n</w:t>
      </w:r>
      <w:r w:rsidRPr="00954152">
        <w:rPr>
          <w:rFonts w:ascii="Verdana" w:eastAsia="Times New Roman" w:hAnsi="Verdana" w:cs="Times New Roman"/>
          <w:color w:val="0F243E" w:themeColor="text2" w:themeShade="80"/>
          <w:sz w:val="20"/>
          <w:szCs w:val="20"/>
          <w:lang w:eastAsia="en-GB"/>
        </w:rPr>
        <w:t xml:space="preserve">, where 1 ≤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&lt; 10 and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 is an integer.</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BE0650" w:rsidRPr="00954152" w:rsidRDefault="00BE0650" w:rsidP="00BE0650">
      <w:pPr>
        <w:spacing w:after="0"/>
        <w:rPr>
          <w:rFonts w:ascii="Verdana" w:hAnsi="Verdana"/>
          <w:color w:val="0F243E" w:themeColor="text2" w:themeShade="80"/>
          <w:sz w:val="20"/>
          <w:szCs w:val="20"/>
        </w:rPr>
      </w:pPr>
    </w:p>
    <w:p w:rsidR="00BE0650" w:rsidRPr="00954152" w:rsidRDefault="00BE0650" w:rsidP="00BE0650">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BE0650" w:rsidRPr="00954152" w:rsidRDefault="00BE0650" w:rsidP="00BE0650">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It is essential that students have a firm grasp of place value and be able to order integers and decimals and use the four operations.</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integer complements to 10 and to 100, multiplication facts to 10 × 10, strategies for multiplying and dividing by 10, 100 and 1000.</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encountered squares, square roots, cubes and cube roots and have knowledge of classifying integers.</w:t>
      </w:r>
    </w:p>
    <w:p w:rsidR="00BE0650" w:rsidRPr="00954152" w:rsidRDefault="00BE0650" w:rsidP="00BE0650">
      <w:pPr>
        <w:spacing w:after="0"/>
        <w:jc w:val="both"/>
        <w:rPr>
          <w:rFonts w:ascii="Verdana" w:hAnsi="Verdana"/>
          <w:color w:val="0F243E" w:themeColor="text2" w:themeShade="80"/>
          <w:sz w:val="20"/>
          <w:szCs w:val="20"/>
        </w:rPr>
      </w:pPr>
    </w:p>
    <w:p w:rsidR="00BE0650" w:rsidRPr="00954152" w:rsidRDefault="00BE0650" w:rsidP="00BE065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 surd, rational, irrational standard form, simplify</w:t>
      </w:r>
    </w:p>
    <w:p w:rsidR="006C2B02" w:rsidRDefault="006C2B02">
      <w:pPr>
        <w:rPr>
          <w:rFonts w:ascii="Verdana" w:hAnsi="Verdana"/>
          <w:color w:val="0F243E" w:themeColor="text2" w:themeShade="80"/>
        </w:rPr>
      </w:pPr>
      <w:r>
        <w:rPr>
          <w:rFonts w:ascii="Verdana" w:hAnsi="Verdana"/>
          <w:color w:val="0F243E" w:themeColor="text2" w:themeShade="80"/>
        </w:rPr>
        <w:br w:type="page"/>
      </w:r>
    </w:p>
    <w:p w:rsidR="006C2B02" w:rsidRPr="00954152" w:rsidRDefault="006C2B02" w:rsidP="006C2B02">
      <w:pPr>
        <w:spacing w:after="0"/>
        <w:jc w:val="both"/>
        <w:rPr>
          <w:rFonts w:ascii="Verdana" w:hAnsi="Verdana"/>
          <w:color w:val="0F243E" w:themeColor="text2" w:themeShade="8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8108"/>
        <w:gridCol w:w="2574"/>
      </w:tblGrid>
      <w:tr w:rsidR="006C2B02" w:rsidRPr="00954152" w:rsidTr="00026B88">
        <w:trPr>
          <w:trHeight w:val="586"/>
        </w:trPr>
        <w:tc>
          <w:tcPr>
            <w:tcW w:w="3795" w:type="pct"/>
            <w:shd w:val="clear" w:color="auto" w:fill="8DB3E2" w:themeFill="text2" w:themeFillTint="66"/>
            <w:vAlign w:val="center"/>
          </w:tcPr>
          <w:p w:rsidR="006C2B02" w:rsidRPr="00954152" w:rsidRDefault="006C2B02" w:rsidP="00026B88">
            <w:pPr>
              <w:spacing w:line="276" w:lineRule="auto"/>
              <w:rPr>
                <w:rFonts w:ascii="Verdana" w:hAnsi="Verdana"/>
                <w:b/>
                <w:color w:val="0F243E" w:themeColor="text2" w:themeShade="80"/>
              </w:rPr>
            </w:pPr>
            <w:bookmarkStart w:id="1" w:name="HUnit1b"/>
            <w:r w:rsidRPr="00954152">
              <w:rPr>
                <w:rFonts w:ascii="Verdana" w:hAnsi="Verdana"/>
                <w:b/>
                <w:color w:val="0F243E" w:themeColor="text2" w:themeShade="80"/>
              </w:rPr>
              <w:t>1b. Indices, roots, reciprocals and hierarchy of operations</w:t>
            </w:r>
          </w:p>
          <w:p w:rsidR="006C2B02" w:rsidRPr="00954152" w:rsidRDefault="006C2B02" w:rsidP="00026B88">
            <w:pPr>
              <w:spacing w:line="276" w:lineRule="auto"/>
              <w:rPr>
                <w:rFonts w:ascii="Verdana" w:hAnsi="Verdana"/>
                <w:color w:val="0F243E" w:themeColor="text2" w:themeShade="80"/>
              </w:rPr>
            </w:pPr>
            <w:r w:rsidRPr="00954152">
              <w:rPr>
                <w:rFonts w:ascii="Verdana" w:hAnsi="Verdana"/>
                <w:color w:val="0F243E" w:themeColor="text2" w:themeShade="80"/>
              </w:rPr>
              <w:t>(</w:t>
            </w:r>
            <w:r>
              <w:rPr>
                <w:rFonts w:ascii="Verdana" w:hAnsi="Verdana"/>
                <w:color w:val="0F243E" w:themeColor="text2" w:themeShade="80"/>
              </w:rPr>
              <w:t xml:space="preserve">N2, </w:t>
            </w:r>
            <w:r w:rsidRPr="00954152">
              <w:rPr>
                <w:rFonts w:ascii="Verdana" w:hAnsi="Verdana"/>
                <w:color w:val="0F243E" w:themeColor="text2" w:themeShade="80"/>
              </w:rPr>
              <w:t>N3, N6, N7</w:t>
            </w:r>
            <w:r>
              <w:rPr>
                <w:rFonts w:ascii="Verdana" w:hAnsi="Verdana"/>
                <w:color w:val="0F243E" w:themeColor="text2" w:themeShade="80"/>
              </w:rPr>
              <w:t>, N14</w:t>
            </w:r>
            <w:r w:rsidRPr="00954152">
              <w:rPr>
                <w:rFonts w:ascii="Verdana" w:hAnsi="Verdana"/>
                <w:color w:val="0F243E" w:themeColor="text2" w:themeShade="80"/>
              </w:rPr>
              <w:t>)</w:t>
            </w:r>
            <w:bookmarkEnd w:id="1"/>
          </w:p>
        </w:tc>
        <w:tc>
          <w:tcPr>
            <w:tcW w:w="1205" w:type="pct"/>
            <w:shd w:val="clear" w:color="auto" w:fill="8DB3E2" w:themeFill="text2" w:themeFillTint="66"/>
          </w:tcPr>
          <w:p w:rsidR="006C2B02" w:rsidRPr="00954152" w:rsidRDefault="006C2B02" w:rsidP="00026B88">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6C2B02" w:rsidRPr="00954152" w:rsidRDefault="006C2B02" w:rsidP="00026B88">
            <w:pPr>
              <w:spacing w:line="276" w:lineRule="auto"/>
              <w:jc w:val="right"/>
              <w:rPr>
                <w:rFonts w:ascii="Verdana" w:hAnsi="Verdana"/>
                <w:color w:val="0F243E" w:themeColor="text2" w:themeShade="80"/>
              </w:rPr>
            </w:pPr>
            <w:r>
              <w:rPr>
                <w:rFonts w:ascii="Verdana" w:hAnsi="Verdana"/>
                <w:color w:val="0F243E" w:themeColor="text2" w:themeShade="80"/>
              </w:rPr>
              <w:t>3-5</w:t>
            </w:r>
            <w:r w:rsidRPr="00954152">
              <w:rPr>
                <w:rFonts w:ascii="Verdana" w:hAnsi="Verdana"/>
                <w:color w:val="0F243E" w:themeColor="text2" w:themeShade="80"/>
              </w:rPr>
              <w:t xml:space="preserve"> hours</w:t>
            </w:r>
          </w:p>
        </w:tc>
      </w:tr>
    </w:tbl>
    <w:p w:rsidR="006C2B02" w:rsidRPr="00954152" w:rsidRDefault="006C2B02" w:rsidP="006C2B02">
      <w:pPr>
        <w:spacing w:before="240" w:after="180"/>
        <w:rPr>
          <w:rFonts w:ascii="Verdana" w:hAnsi="Verdana"/>
          <w:b/>
          <w:color w:val="0F243E" w:themeColor="text2" w:themeShade="80"/>
          <w:sz w:val="20"/>
        </w:rPr>
      </w:pPr>
      <w:r w:rsidRPr="00954152">
        <w:rPr>
          <w:rFonts w:ascii="Verdana" w:hAnsi="Verdana"/>
          <w:b/>
          <w:color w:val="0F243E" w:themeColor="text2" w:themeShade="80"/>
          <w:sz w:val="20"/>
        </w:rPr>
        <w:t>OBJECTIVES</w:t>
      </w:r>
    </w:p>
    <w:p w:rsidR="006C2B02" w:rsidRPr="00954152" w:rsidRDefault="006C2B02" w:rsidP="006C2B02">
      <w:pPr>
        <w:spacing w:after="0"/>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Pr="00954152">
        <w:rPr>
          <w:rFonts w:ascii="Verdana" w:hAnsi="Verdana"/>
          <w:color w:val="0F243E" w:themeColor="text2" w:themeShade="80"/>
          <w:sz w:val="20"/>
          <w:szCs w:val="20"/>
        </w:rPr>
        <w:t>sub-unit</w:t>
      </w:r>
      <w:r w:rsidRPr="00954152">
        <w:rPr>
          <w:rFonts w:ascii="Verdana" w:hAnsi="Verdana"/>
          <w:color w:val="0F243E" w:themeColor="text2" w:themeShade="80"/>
          <w:sz w:val="20"/>
        </w:rPr>
        <w:t>, students should be able to:</w:t>
      </w:r>
    </w:p>
    <w:p w:rsidR="006C2B02" w:rsidRPr="00954152" w:rsidRDefault="006C2B02" w:rsidP="006C2B02">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index notation for integer powers of 10, including negative powers;</w:t>
      </w:r>
    </w:p>
    <w:p w:rsidR="006C2B02" w:rsidRPr="00954152" w:rsidRDefault="006C2B02" w:rsidP="006C2B02">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Recognise powers of 2, 3, 4, 5;</w:t>
      </w:r>
    </w:p>
    <w:p w:rsidR="006C2B02" w:rsidRPr="00954152" w:rsidRDefault="006C2B02" w:rsidP="006C2B02">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the square, cube and power keys on a calculator and estimate powers and roots of any given positive number, by considering the values it must lie between, e.g. the square root of 42 must be between 6 and 7;</w:t>
      </w:r>
    </w:p>
    <w:p w:rsidR="006C2B02" w:rsidRPr="00954152" w:rsidRDefault="006C2B02" w:rsidP="006C2B02">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value of calculations using indices including positive, fractional and negative indices;</w:t>
      </w:r>
    </w:p>
    <w:p w:rsidR="006C2B02" w:rsidRPr="00954152" w:rsidRDefault="006C2B02" w:rsidP="006C2B02">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Recall that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vertAlign w:val="superscript"/>
        </w:rPr>
        <w:t>0</w:t>
      </w:r>
      <w:r w:rsidRPr="00954152">
        <w:rPr>
          <w:rFonts w:ascii="Verdana" w:hAnsi="Verdana"/>
          <w:color w:val="0F243E" w:themeColor="text2" w:themeShade="80"/>
          <w:sz w:val="20"/>
        </w:rPr>
        <w:t xml:space="preserve"> = 1 and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vertAlign w:val="superscript"/>
        </w:rPr>
        <w:t>–1</w:t>
      </w:r>
      <w:r w:rsidRPr="00954152">
        <w:rPr>
          <w:rFonts w:ascii="Verdana" w:hAnsi="Verdana"/>
          <w:color w:val="0F243E" w:themeColor="text2" w:themeShade="80"/>
          <w:sz w:val="20"/>
        </w:rPr>
        <w:t xml:space="preserve"> = </w:t>
      </w:r>
      <w:r w:rsidRPr="00954152">
        <w:rPr>
          <w:rFonts w:ascii="Verdana" w:hAnsi="Verdana"/>
          <w:color w:val="0F243E" w:themeColor="text2" w:themeShade="80"/>
          <w:position w:val="-22"/>
          <w:sz w:val="20"/>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28.05pt" o:ole="">
            <v:imagedata r:id="rId6" o:title=""/>
          </v:shape>
          <o:OLEObject Type="Embed" ProgID="Equation.DSMT4" ShapeID="_x0000_i1025" DrawAspect="Content" ObjectID="_1529476652" r:id="rId7"/>
        </w:object>
      </w:r>
      <w:r w:rsidRPr="00954152">
        <w:rPr>
          <w:rFonts w:ascii="Verdana" w:hAnsi="Verdana"/>
          <w:color w:val="0F243E" w:themeColor="text2" w:themeShade="80"/>
          <w:sz w:val="20"/>
        </w:rPr>
        <w:t xml:space="preserve"> for positive integers n as well as, </w:t>
      </w:r>
      <w:r w:rsidRPr="00954152">
        <w:rPr>
          <w:rFonts w:ascii="Verdana" w:hAnsi="Verdana"/>
          <w:color w:val="0F243E" w:themeColor="text2" w:themeShade="80"/>
          <w:position w:val="-6"/>
          <w:sz w:val="20"/>
        </w:rPr>
        <w:object w:dxaOrig="300" w:dyaOrig="440">
          <v:shape id="_x0000_i1026" type="#_x0000_t75" style="width:14.95pt;height:20.55pt" o:ole="">
            <v:imagedata r:id="rId8" o:title=""/>
          </v:shape>
          <o:OLEObject Type="Embed" ProgID="Equation.DSMT4" ShapeID="_x0000_i1026" DrawAspect="Content" ObjectID="_1529476653" r:id="rId9"/>
        </w:object>
      </w:r>
      <w:r w:rsidRPr="00954152">
        <w:rPr>
          <w:rFonts w:ascii="Verdana" w:hAnsi="Verdana"/>
          <w:color w:val="0F243E" w:themeColor="text2" w:themeShade="80"/>
          <w:sz w:val="20"/>
        </w:rPr>
        <w:t xml:space="preserve"> =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 xml:space="preserve"> and </w:t>
      </w:r>
      <w:r w:rsidRPr="00954152">
        <w:rPr>
          <w:rFonts w:ascii="Verdana" w:hAnsi="Verdana"/>
          <w:color w:val="0F243E" w:themeColor="text2" w:themeShade="80"/>
          <w:position w:val="-6"/>
          <w:sz w:val="20"/>
        </w:rPr>
        <w:object w:dxaOrig="300" w:dyaOrig="460">
          <v:shape id="_x0000_i1027" type="#_x0000_t75" style="width:14.95pt;height:24.3pt" o:ole="">
            <v:imagedata r:id="rId10" o:title=""/>
          </v:shape>
          <o:OLEObject Type="Embed" ProgID="Equation.DSMT4" ShapeID="_x0000_i1027" DrawAspect="Content" ObjectID="_1529476654" r:id="rId11"/>
        </w:object>
      </w:r>
      <w:r w:rsidRPr="00954152">
        <w:rPr>
          <w:rFonts w:ascii="Verdana" w:hAnsi="Verdana"/>
          <w:color w:val="0F243E" w:themeColor="text2" w:themeShade="80"/>
          <w:sz w:val="20"/>
        </w:rPr>
        <w:t xml:space="preserve"> = </w:t>
      </w:r>
      <w:r w:rsidRPr="00954152">
        <w:rPr>
          <w:rFonts w:ascii="Verdana" w:hAnsi="Verdana"/>
          <w:color w:val="0F243E" w:themeColor="text2" w:themeShade="80"/>
          <w:sz w:val="20"/>
          <w:vertAlign w:val="superscript"/>
        </w:rPr>
        <w:t>3</w:t>
      </w:r>
      <w:r w:rsidRPr="00954152">
        <w:rPr>
          <w:rFonts w:ascii="Verdana" w:hAnsi="Verdana"/>
          <w:color w:val="0F243E" w:themeColor="text2" w:themeShade="80"/>
          <w:sz w:val="20"/>
        </w:rPr>
        <w:t>√</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 xml:space="preserve"> for any positive number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w:t>
      </w:r>
    </w:p>
    <w:p w:rsidR="006C2B02" w:rsidRPr="00954152" w:rsidRDefault="006C2B02" w:rsidP="006C2B02">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that the inverse operation of raising a positive number to a power </w:t>
      </w:r>
      <w:r w:rsidRPr="00954152">
        <w:rPr>
          <w:rFonts w:ascii="Times New Roman" w:hAnsi="Times New Roman" w:cs="Times New Roman"/>
          <w:i/>
          <w:color w:val="0F243E" w:themeColor="text2" w:themeShade="80"/>
        </w:rPr>
        <w:t>n</w:t>
      </w:r>
      <w:r w:rsidRPr="00954152">
        <w:rPr>
          <w:rFonts w:ascii="Verdana" w:hAnsi="Verdana"/>
          <w:color w:val="0F243E" w:themeColor="text2" w:themeShade="80"/>
          <w:sz w:val="20"/>
        </w:rPr>
        <w:t xml:space="preserve"> is raising the result of this operation to the power </w:t>
      </w:r>
      <w:r w:rsidRPr="00954152">
        <w:rPr>
          <w:rFonts w:ascii="Verdana" w:hAnsi="Verdana"/>
          <w:color w:val="0F243E" w:themeColor="text2" w:themeShade="80"/>
          <w:position w:val="-22"/>
          <w:sz w:val="20"/>
        </w:rPr>
        <w:object w:dxaOrig="220" w:dyaOrig="560">
          <v:shape id="_x0000_i1028" type="#_x0000_t75" style="width:10.3pt;height:28.05pt" o:ole="">
            <v:imagedata r:id="rId6" o:title=""/>
          </v:shape>
          <o:OLEObject Type="Embed" ProgID="Equation.DSMT4" ShapeID="_x0000_i1028" DrawAspect="Content" ObjectID="_1529476655" r:id="rId12"/>
        </w:object>
      </w:r>
      <w:r w:rsidRPr="00954152">
        <w:rPr>
          <w:rFonts w:ascii="Verdana" w:hAnsi="Verdana"/>
          <w:color w:val="0F243E" w:themeColor="text2" w:themeShade="80"/>
          <w:sz w:val="20"/>
        </w:rPr>
        <w:t>;</w:t>
      </w:r>
    </w:p>
    <w:p w:rsidR="006C2B02" w:rsidRPr="00954152" w:rsidRDefault="006C2B02" w:rsidP="006C2B02">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index laws to simplify and calculate the value of numerical expressions involving multiplication and division of integer powers, fractional and negative powers, and powers of a power;</w:t>
      </w:r>
    </w:p>
    <w:p w:rsidR="006C2B02" w:rsidRPr="00954152" w:rsidRDefault="006C2B02" w:rsidP="006C2B02">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Solve problems using index laws;</w:t>
      </w:r>
    </w:p>
    <w:p w:rsidR="006C2B02" w:rsidRPr="00954152" w:rsidRDefault="006C2B02" w:rsidP="006C2B02">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Use brackets and the hierarchy of operations up to and including with powers and roots inside the brackets, or raising brackets to powers or taking roots of brackets;</w:t>
      </w:r>
    </w:p>
    <w:p w:rsidR="006C2B02" w:rsidRPr="00954152" w:rsidRDefault="006C2B02" w:rsidP="006C2B02">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 xml:space="preserve">Use an extended range of calculator functions, including +, –, ×,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rPr>
        <w:t>²,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rPr>
        <w:t xml:space="preserve">, memory, </w:t>
      </w:r>
      <w:r w:rsidRPr="00954152">
        <w:rPr>
          <w:rFonts w:ascii="Times New Roman" w:hAnsi="Times New Roman" w:cs="Times New Roman"/>
          <w:i/>
          <w:color w:val="0F243E" w:themeColor="text2" w:themeShade="80"/>
          <w:sz w:val="24"/>
          <w:szCs w:val="24"/>
        </w:rPr>
        <w:t>x</w:t>
      </w:r>
      <w:r w:rsidRPr="00954152">
        <w:rPr>
          <w:rFonts w:ascii="Times New Roman" w:hAnsi="Times New Roman" w:cs="Times New Roman"/>
          <w:i/>
          <w:color w:val="0F243E" w:themeColor="text2" w:themeShade="80"/>
          <w:vertAlign w:val="superscript"/>
        </w:rPr>
        <w:t xml:space="preserve"> </w:t>
      </w:r>
      <w:r w:rsidRPr="00954152">
        <w:rPr>
          <w:rFonts w:ascii="Times New Roman" w:hAnsi="Times New Roman" w:cs="Times New Roman"/>
          <w:i/>
          <w:color w:val="0F243E" w:themeColor="text2" w:themeShade="80"/>
          <w:sz w:val="24"/>
          <w:szCs w:val="24"/>
          <w:vertAlign w:val="superscript"/>
        </w:rPr>
        <w:t>y</w:t>
      </w:r>
      <w:r w:rsidRPr="00954152">
        <w:rPr>
          <w:rFonts w:ascii="Verdana" w:hAnsi="Verdana"/>
          <w:color w:val="0F243E" w:themeColor="text2" w:themeShade="80"/>
          <w:sz w:val="20"/>
        </w:rPr>
        <w:t xml:space="preserve">, </w:t>
      </w:r>
      <w:r w:rsidRPr="00954152">
        <w:rPr>
          <w:rFonts w:ascii="Verdana" w:hAnsi="Verdana"/>
          <w:color w:val="0F243E" w:themeColor="text2" w:themeShade="80"/>
          <w:position w:val="-6"/>
          <w:sz w:val="20"/>
        </w:rPr>
        <w:object w:dxaOrig="320" w:dyaOrig="480">
          <v:shape id="_x0000_i1029" type="#_x0000_t75" style="width:16.85pt;height:24.3pt" o:ole="">
            <v:imagedata r:id="rId13" o:title=""/>
          </v:shape>
          <o:OLEObject Type="Embed" ProgID="Equation.DSMT4" ShapeID="_x0000_i1029" DrawAspect="Content" ObjectID="_1529476656" r:id="rId14"/>
        </w:object>
      </w:r>
      <w:r w:rsidRPr="00954152">
        <w:rPr>
          <w:rFonts w:ascii="Verdana" w:hAnsi="Verdana"/>
          <w:color w:val="0F243E" w:themeColor="text2" w:themeShade="80"/>
          <w:sz w:val="20"/>
        </w:rPr>
        <w:t>, brackets;</w:t>
      </w:r>
    </w:p>
    <w:p w:rsidR="006C2B02" w:rsidRPr="00954152" w:rsidRDefault="006C2B02" w:rsidP="006C2B02">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Use calculators for all calculations: positive and negative numbers, brackets, powers and roots, four operations.</w:t>
      </w:r>
    </w:p>
    <w:p w:rsidR="006C2B02" w:rsidRPr="00311933" w:rsidRDefault="006C2B02" w:rsidP="006C2B02">
      <w:pPr>
        <w:spacing w:after="0"/>
        <w:rPr>
          <w:rFonts w:ascii="Verdana" w:hAnsi="Verdana"/>
          <w:b/>
          <w:color w:val="0F243E" w:themeColor="text2" w:themeShade="80"/>
          <w:sz w:val="18"/>
          <w:szCs w:val="18"/>
        </w:rPr>
      </w:pPr>
    </w:p>
    <w:p w:rsidR="006C2B02" w:rsidRPr="00954152" w:rsidRDefault="006C2B02" w:rsidP="006C2B02">
      <w:pPr>
        <w:spacing w:after="180"/>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C2B02" w:rsidRPr="00954152" w:rsidRDefault="006C2B02" w:rsidP="006C2B02">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What is the value of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w:t>
      </w:r>
    </w:p>
    <w:p w:rsidR="006C2B02" w:rsidRPr="00954152" w:rsidRDefault="006C2B02" w:rsidP="006C2B02">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Prove that the square root of 45 lies between 6 and 7.</w:t>
      </w:r>
    </w:p>
    <w:p w:rsidR="006C2B02" w:rsidRPr="00954152" w:rsidRDefault="006C2B02" w:rsidP="006C2B02">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Evaluate (2</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 ÷ 2</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4</w:t>
      </w:r>
      <w:r w:rsidRPr="00954152">
        <w:rPr>
          <w:rFonts w:ascii="Verdana" w:hAnsi="Verdana"/>
          <w:color w:val="0F243E" w:themeColor="text2" w:themeShade="80"/>
          <w:sz w:val="20"/>
          <w:szCs w:val="20"/>
          <w:vertAlign w:val="superscript"/>
        </w:rPr>
        <w:t>0</w: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6"/>
          <w:sz w:val="20"/>
        </w:rPr>
        <w:object w:dxaOrig="380" w:dyaOrig="460">
          <v:shape id="_x0000_i1030" type="#_x0000_t75" style="width:17.75pt;height:24.3pt" o:ole="">
            <v:imagedata r:id="rId15" o:title=""/>
          </v:shape>
          <o:OLEObject Type="Embed" ProgID="Equation.DSMT4" ShapeID="_x0000_i1030" DrawAspect="Content" ObjectID="_1529476657" r:id="rId16"/>
        </w:object>
      </w:r>
      <w:r w:rsidRPr="00954152">
        <w:rPr>
          <w:rFonts w:ascii="Verdana" w:hAnsi="Verdana"/>
          <w:color w:val="0F243E" w:themeColor="text2" w:themeShade="80"/>
          <w:sz w:val="20"/>
          <w:szCs w:val="20"/>
        </w:rPr>
        <w:t>.</w:t>
      </w:r>
    </w:p>
    <w:p w:rsidR="006C2B02" w:rsidRPr="00954152" w:rsidRDefault="006C2B02" w:rsidP="006C2B02">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Work out the value of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in 40 = 5 × 2</w:t>
      </w:r>
      <w:r w:rsidRPr="00954152">
        <w:rPr>
          <w:rFonts w:ascii="Times New Roman" w:hAnsi="Times New Roman" w:cs="Times New Roman"/>
          <w:i/>
          <w:color w:val="0F243E" w:themeColor="text2" w:themeShade="80"/>
          <w:sz w:val="24"/>
          <w:szCs w:val="24"/>
          <w:vertAlign w:val="superscript"/>
        </w:rPr>
        <w:t>n</w:t>
      </w:r>
      <w:r w:rsidRPr="00954152">
        <w:rPr>
          <w:rFonts w:ascii="Verdana" w:hAnsi="Verdana"/>
          <w:color w:val="0F243E" w:themeColor="text2" w:themeShade="80"/>
          <w:sz w:val="20"/>
          <w:szCs w:val="20"/>
        </w:rPr>
        <w:t>.</w:t>
      </w:r>
    </w:p>
    <w:p w:rsidR="006C2B02" w:rsidRPr="00311933" w:rsidRDefault="006C2B02" w:rsidP="006C2B02">
      <w:pPr>
        <w:spacing w:after="0"/>
        <w:rPr>
          <w:rFonts w:ascii="Verdana" w:hAnsi="Verdana"/>
          <w:b/>
          <w:color w:val="0F243E" w:themeColor="text2" w:themeShade="80"/>
          <w:sz w:val="18"/>
          <w:szCs w:val="18"/>
        </w:rPr>
      </w:pPr>
    </w:p>
    <w:p w:rsidR="006C2B02" w:rsidRPr="00311933" w:rsidRDefault="006C2B02" w:rsidP="006C2B02">
      <w:pPr>
        <w:spacing w:after="180"/>
        <w:jc w:val="both"/>
        <w:rPr>
          <w:rFonts w:ascii="Verdana" w:hAnsi="Verdana"/>
          <w:b/>
          <w:color w:val="0F243E"/>
          <w:sz w:val="20"/>
          <w:szCs w:val="20"/>
        </w:rPr>
      </w:pPr>
      <w:r w:rsidRPr="00311933">
        <w:rPr>
          <w:rFonts w:ascii="Verdana" w:hAnsi="Verdana"/>
          <w:b/>
          <w:color w:val="0F243E"/>
          <w:sz w:val="20"/>
          <w:szCs w:val="20"/>
        </w:rPr>
        <w:t>OPPORTUNITIES FOR REASONING/PROBLEM SOLVING</w:t>
      </w:r>
    </w:p>
    <w:p w:rsidR="006C2B02" w:rsidRPr="00311933" w:rsidRDefault="006C2B02" w:rsidP="006C2B02">
      <w:pPr>
        <w:spacing w:after="0"/>
        <w:jc w:val="both"/>
        <w:rPr>
          <w:rFonts w:ascii="Verdana" w:hAnsi="Verdana"/>
          <w:color w:val="0F243E"/>
          <w:sz w:val="20"/>
          <w:szCs w:val="20"/>
        </w:rPr>
      </w:pPr>
      <w:r w:rsidRPr="00311933">
        <w:rPr>
          <w:rFonts w:ascii="Verdana" w:hAnsi="Verdana"/>
          <w:color w:val="0F243E"/>
          <w:sz w:val="20"/>
          <w:szCs w:val="20"/>
        </w:rPr>
        <w:t>Problems that use indices instead of integers will provide rich opportunities to apply the knowledge in this unit in other areas of Mathematics.</w:t>
      </w:r>
    </w:p>
    <w:p w:rsidR="006C2B02" w:rsidRPr="00311933" w:rsidRDefault="006C2B02" w:rsidP="006C2B02">
      <w:pPr>
        <w:spacing w:after="0"/>
        <w:jc w:val="both"/>
        <w:rPr>
          <w:rFonts w:ascii="Verdana" w:hAnsi="Verdana"/>
          <w:b/>
          <w:color w:val="0F243E"/>
          <w:sz w:val="18"/>
          <w:szCs w:val="18"/>
        </w:rPr>
      </w:pPr>
    </w:p>
    <w:p w:rsidR="006C2B02" w:rsidRPr="00954152" w:rsidRDefault="006C2B02" w:rsidP="006C2B02">
      <w:pPr>
        <w:spacing w:after="180"/>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C2B02" w:rsidRPr="00954152" w:rsidRDefault="006C2B02" w:rsidP="006C2B02">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 xml:space="preserve">The order of operations is often not applied correctly when squaring negative numbers, and many calculators will reinforce this misconception. </w:t>
      </w:r>
    </w:p>
    <w:p w:rsidR="006C2B02" w:rsidRPr="00311933" w:rsidRDefault="006C2B02" w:rsidP="006C2B02">
      <w:pPr>
        <w:spacing w:after="0"/>
        <w:rPr>
          <w:rFonts w:ascii="Verdana" w:hAnsi="Verdana"/>
          <w:b/>
          <w:color w:val="0F243E" w:themeColor="text2" w:themeShade="80"/>
          <w:sz w:val="18"/>
          <w:szCs w:val="18"/>
        </w:rPr>
      </w:pPr>
    </w:p>
    <w:p w:rsidR="006C2B02" w:rsidRPr="00954152" w:rsidRDefault="006C2B02" w:rsidP="006C2B02">
      <w:pPr>
        <w:spacing w:after="180"/>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C2B02" w:rsidRPr="00954152" w:rsidRDefault="006C2B02" w:rsidP="006C2B02">
      <w:pPr>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Students need to know how to enter negative numbers into their calculator.</w:t>
      </w:r>
    </w:p>
    <w:p w:rsidR="00BE0650" w:rsidRPr="00954152" w:rsidRDefault="006C2B02" w:rsidP="006C2B02">
      <w:pPr>
        <w:spacing w:after="0"/>
        <w:jc w:val="both"/>
        <w:rPr>
          <w:rFonts w:ascii="Verdana" w:hAnsi="Verdana"/>
          <w:color w:val="0F243E" w:themeColor="text2" w:themeShade="80"/>
        </w:rPr>
      </w:pPr>
      <w:r w:rsidRPr="00954152">
        <w:rPr>
          <w:rFonts w:ascii="Verdana" w:hAnsi="Verdana" w:cs="Lucida Sans Unicode"/>
          <w:color w:val="0F243E" w:themeColor="text2" w:themeShade="80"/>
          <w:sz w:val="20"/>
          <w:szCs w:val="20"/>
        </w:rPr>
        <w:t>Use negative number and not minus number to avoid confusion with calculations.</w:t>
      </w:r>
      <w:bookmarkStart w:id="2" w:name="_GoBack"/>
      <w:bookmarkEnd w:id="2"/>
    </w:p>
    <w:sectPr w:rsidR="00BE0650" w:rsidRPr="00954152" w:rsidSect="00BE06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50"/>
    <w:rsid w:val="001F3E3C"/>
    <w:rsid w:val="002F4C66"/>
    <w:rsid w:val="006C2B02"/>
    <w:rsid w:val="008307AE"/>
    <w:rsid w:val="00BE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0"/>
    <w:pPr>
      <w:ind w:left="720"/>
      <w:contextualSpacing/>
    </w:pPr>
  </w:style>
  <w:style w:type="table" w:styleId="TableGrid">
    <w:name w:val="Table Grid"/>
    <w:basedOn w:val="TableNormal"/>
    <w:uiPriority w:val="59"/>
    <w:rsid w:val="00BE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0"/>
    <w:pPr>
      <w:ind w:left="720"/>
      <w:contextualSpacing/>
    </w:pPr>
  </w:style>
  <w:style w:type="table" w:styleId="TableGrid">
    <w:name w:val="Table Grid"/>
    <w:basedOn w:val="TableNormal"/>
    <w:uiPriority w:val="59"/>
    <w:rsid w:val="00BE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EA27E0CC</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Barton</dc:creator>
  <cp:lastModifiedBy>Craig Barton</cp:lastModifiedBy>
  <cp:revision>3</cp:revision>
  <dcterms:created xsi:type="dcterms:W3CDTF">2016-07-08T08:50:00Z</dcterms:created>
  <dcterms:modified xsi:type="dcterms:W3CDTF">2016-07-08T08:50:00Z</dcterms:modified>
</cp:coreProperties>
</file>