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4" w:rsidRPr="00954152" w:rsidRDefault="005F7E54" w:rsidP="005F7E54">
      <w:pPr>
        <w:spacing w:after="0"/>
        <w:rPr>
          <w:rFonts w:ascii="Verdana" w:hAnsi="Verdana"/>
          <w:b/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5F7E54" w:rsidRPr="00954152" w:rsidTr="005765EB">
        <w:trPr>
          <w:trHeight w:val="73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5F7E54" w:rsidRPr="00954152" w:rsidRDefault="005F7E54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  <w:sz w:val="24"/>
              </w:rPr>
            </w:pPr>
            <w:r w:rsidRPr="00954152">
              <w:rPr>
                <w:sz w:val="24"/>
              </w:rPr>
              <w:br w:type="page"/>
            </w:r>
            <w:bookmarkStart w:id="0" w:name="HUnit2"/>
            <w:r w:rsidRPr="00954152">
              <w:rPr>
                <w:rFonts w:ascii="Verdana" w:hAnsi="Verdana"/>
                <w:b/>
                <w:color w:val="FFFFFF" w:themeColor="background1"/>
              </w:rPr>
              <w:t>UNIT 2: Expressions, substituting into simple formulae, expanding and factorising, equations, sequences and inequalities, simple proof</w:t>
            </w:r>
            <w:bookmarkEnd w:id="0"/>
          </w:p>
        </w:tc>
      </w:tr>
    </w:tbl>
    <w:p w:rsidR="005F7E54" w:rsidRPr="00F80815" w:rsidRDefault="005F7E54" w:rsidP="005F7E54">
      <w:pPr>
        <w:spacing w:after="0"/>
        <w:jc w:val="right"/>
        <w:rPr>
          <w:rStyle w:val="Hyperlink"/>
          <w:rFonts w:ascii="Verdana" w:hAnsi="Verdana"/>
          <w:color w:val="BFBFBF" w:themeColor="background1" w:themeShade="BF"/>
          <w:sz w:val="20"/>
          <w:szCs w:val="20"/>
        </w:rPr>
      </w:pP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begin"/>
      </w:r>
      <w:r w:rsidRPr="00A22C92">
        <w:rPr>
          <w:rFonts w:ascii="Verdana" w:hAnsi="Verdana"/>
          <w:color w:val="BFBFBF" w:themeColor="background1" w:themeShade="BF"/>
          <w:sz w:val="20"/>
          <w:szCs w:val="20"/>
        </w:rPr>
        <w:instrText xml:space="preserve"> HYPERLINK  \l "HOverview" </w:instrText>
      </w: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separate"/>
      </w:r>
      <w:r w:rsidRPr="00A22C92">
        <w:rPr>
          <w:rStyle w:val="Hyperlink"/>
          <w:rFonts w:ascii="Verdana" w:hAnsi="Verdana"/>
          <w:color w:val="BFBFBF" w:themeColor="background1" w:themeShade="BF"/>
          <w:sz w:val="20"/>
          <w:szCs w:val="20"/>
        </w:rPr>
        <w:t>Return to Overview</w:t>
      </w: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22C92">
        <w:rPr>
          <w:rFonts w:ascii="Verdana" w:hAnsi="Verdana"/>
          <w:color w:val="BFBFBF" w:themeColor="background1" w:themeShade="BF"/>
          <w:sz w:val="20"/>
          <w:szCs w:val="20"/>
        </w:rPr>
        <w:fldChar w:fldCharType="end"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… use the symbols =, ≠, &lt;, &gt;, ≤, ≥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5F7E54" w:rsidRPr="00954152" w:rsidRDefault="005F7E54" w:rsidP="005F7E54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fractions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5466B5">
        <w:rPr>
          <w:rFonts w:ascii="Verdana" w:hAnsi="Verdana"/>
          <w:b/>
          <w:color w:val="0F243E" w:themeColor="text2" w:themeShade="80"/>
          <w:sz w:val="20"/>
          <w:szCs w:val="20"/>
        </w:rPr>
        <w:t>surds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  <w:r w:rsidRPr="005466B5">
        <w:rPr>
          <w:rFonts w:ascii="Verdana" w:hAnsi="Verdana"/>
          <w:b/>
          <w:color w:val="0F243E" w:themeColor="text2" w:themeShade="80"/>
          <w:sz w:val="20"/>
          <w:szCs w:val="20"/>
        </w:rPr>
        <w:t>simplify surd expressions involving squares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calculate with and interpret standard form </w:t>
      </w:r>
      <w:proofErr w:type="gram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10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vertAlign w:val="superscript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where 1 ≤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&lt; 10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an integer.</w:t>
      </w:r>
    </w:p>
    <w:p w:rsidR="005F7E54" w:rsidRPr="00954152" w:rsidRDefault="005F7E54" w:rsidP="005F7E54">
      <w:pPr>
        <w:spacing w:after="0"/>
        <w:ind w:left="567" w:hanging="56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A1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use and interpret algebraic notation, including: 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3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position w:val="-24"/>
          <w:sz w:val="20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6" o:title=""/>
          </v:shape>
          <o:OLEObject Type="Embed" ProgID="Equation.DSMT4" ShapeID="_x0000_i1025" DrawAspect="Content" ObjectID="_1529477541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place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÷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coefficients written as fractions rather than as decimals</w:t>
      </w:r>
    </w:p>
    <w:p w:rsidR="005F7E54" w:rsidRPr="00954152" w:rsidRDefault="005F7E54" w:rsidP="005F7E54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brackets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substitute numerical values into formulae and expressions, including scientific formulae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understand and use the concepts and vocabulary of expressions, equations, formulae,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identities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inequalities, terms and factors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simplify and manipulate algebraic expressions … by: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collecting like terms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multiplying a single term over a bracket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taking out common factors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expanding products of two</w:t>
      </w:r>
      <w:r w:rsidRPr="00954152">
        <w:rPr>
          <w:rFonts w:ascii="Verdana" w:hAnsi="Verdana"/>
          <w:bCs/>
          <w:color w:val="0F243E" w:themeColor="text2" w:themeShade="80"/>
          <w:sz w:val="20"/>
          <w:szCs w:val="20"/>
          <w:u w:val="single"/>
        </w:rPr>
        <w:t xml:space="preserve"> …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binomials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factorising quadratic expressions of the form </w:t>
      </w:r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proofErr w:type="spellStart"/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bx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r w:rsidRPr="00954152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  <w:u w:val="single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, including the difference of two squares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… </w:t>
      </w:r>
    </w:p>
    <w:p w:rsidR="005F7E54" w:rsidRPr="00954152" w:rsidRDefault="005F7E54" w:rsidP="005F7E54">
      <w:pPr>
        <w:pStyle w:val="ListParagraph"/>
        <w:numPr>
          <w:ilvl w:val="0"/>
          <w:numId w:val="2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simplifying expressions involving sums, products and powers, including the laws of indices 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A5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understand and use standard mathematical formulae; rearrange formulae to change the subject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A6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know the difference between an equation and an identity; argue mathematically to show algebraic expressions are equivalent, and use algebra to support and construct arguments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and proofs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where appropriate, interpret simple expressions as functions with inputs and outputs; …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A17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solve linear equations in one unknown algebraically …;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A20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find approximate solutions to equations numerically using iteration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translate simple situations or procedures into algebraic expressions or formulae; derive an equation …, solve the equation and interpret the solution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generate terms of a sequence from either a term-to-term or a position-to-term rule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recognise and use sequences of triangular, square and cube numbers, simple arithmetic progressions,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Fibonacci type sequences and simple geometric progressions (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r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  <w:vertAlign w:val="superscript"/>
        </w:rPr>
        <w:t>n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where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is an integer,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is a rational number &gt; 0), recognise and use other sequences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or a surd)</w:t>
      </w:r>
    </w:p>
    <w:p w:rsidR="005F7E54" w:rsidRPr="00954152" w:rsidRDefault="005F7E54" w:rsidP="005F7E54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A25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deduce expressions to calculate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 of linear sequences.</w:t>
      </w: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prior knowledge of some of these topics, as they are encountered at Key Stage 3: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ability to use negative numbers with the four operations and recall and use hierarchy of operations and understand inverse operations;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dealing with decimals and negatives on a calculator;</w:t>
      </w:r>
    </w:p>
    <w:p w:rsidR="005F7E54" w:rsidRPr="00954152" w:rsidRDefault="005F7E54" w:rsidP="005F7E5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>using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index laws numerically.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5F7E54" w:rsidRPr="00954152" w:rsidRDefault="005F7E54" w:rsidP="005F7E5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5F7E54" w:rsidRPr="00954152" w:rsidRDefault="005F7E54" w:rsidP="005F7E5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Expression, identity, equation, formula, substitute, term, ‘like’ terms, index, power, negative and fractional indices, collect, substitute, expand, bracket, factor, factorise, quadratic, linear, simplify, approximate, arithmetic, geometric, function, sequence, </w:t>
      </w:r>
      <w:r w:rsidRPr="00954152">
        <w:rPr>
          <w:rFonts w:ascii="Times New Roman" w:hAnsi="Times New Roman" w:cs="Times New Roman"/>
          <w:i/>
          <w:color w:val="0F243E" w:themeColor="text2" w:themeShade="80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term, derive</w:t>
      </w: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5F7E54" w:rsidRPr="00954152" w:rsidRDefault="005F7E54" w:rsidP="005F7E54">
      <w:pPr>
        <w:spacing w:after="0"/>
        <w:rPr>
          <w:rFonts w:ascii="Verdana" w:hAnsi="Verdana"/>
          <w:sz w:val="20"/>
          <w:szCs w:val="20"/>
        </w:rPr>
      </w:pPr>
    </w:p>
    <w:p w:rsidR="00E30B06" w:rsidRDefault="00E30B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0B06" w:rsidRDefault="00E30B06" w:rsidP="00E30B06"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E30B06" w:rsidRPr="00954152" w:rsidTr="005765EB">
        <w:tc>
          <w:tcPr>
            <w:tcW w:w="3867" w:type="pct"/>
            <w:shd w:val="clear" w:color="auto" w:fill="8DB3E2" w:themeFill="text2" w:themeFillTint="66"/>
            <w:vAlign w:val="center"/>
          </w:tcPr>
          <w:p w:rsidR="00E30B06" w:rsidRPr="00954152" w:rsidRDefault="00E30B06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2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2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>b</w:t>
            </w: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. Sequences</w:t>
            </w:r>
          </w:p>
          <w:p w:rsidR="00E30B06" w:rsidRPr="00954152" w:rsidRDefault="00E30B06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N8,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N9, A23, A24, A25)</w:t>
            </w:r>
            <w:bookmarkEnd w:id="2"/>
          </w:p>
        </w:tc>
        <w:tc>
          <w:tcPr>
            <w:tcW w:w="1133" w:type="pct"/>
            <w:shd w:val="clear" w:color="auto" w:fill="8DB3E2" w:themeFill="text2" w:themeFillTint="66"/>
          </w:tcPr>
          <w:p w:rsidR="00E30B06" w:rsidRPr="00954152" w:rsidRDefault="00E30B0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E30B06" w:rsidRPr="00954152" w:rsidRDefault="00E30B0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3-5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E30B06" w:rsidRPr="00954152" w:rsidRDefault="00E30B06" w:rsidP="00E30B06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pBdr>
          <w:left w:val="single" w:sz="4" w:space="10" w:color="auto"/>
          <w:right w:val="single" w:sz="4" w:space="10" w:color="auto"/>
        </w:pBd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simple sequences including at the most basic level odd, even, triangular, square and cube numbers and Fibonacci-type sequences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(including those involving numbers in standard form or index form)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Generate sequences of numbers, squared integers and sequences derived from diagrams;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Describe in words a term-to-term sequence and identify which terms cannot be in a sequence;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Generate specific terms in a sequence using the position-to-term rule and term-to-term rule;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and use (to generate terms)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 of an arithmetic sequence;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 term of an arithmetic sequence to decide if a given number is a term in the sequence, or find the first term above or below a given number; 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which terms cannot be in a sequence by finding the </w:t>
      </w:r>
      <w:r w:rsidRPr="00954152">
        <w:rPr>
          <w:rFonts w:ascii="Verdana" w:hAnsi="Verdana"/>
          <w:i/>
          <w:color w:val="0F243E" w:themeColor="text2" w:themeShade="80"/>
          <w:sz w:val="20"/>
          <w:szCs w:val="20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Continue a quadratic sequence and use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 term to generate terms; </w:t>
      </w:r>
    </w:p>
    <w:p w:rsidR="00E30B06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 of quadratic sequences;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Distinguish between arithmetic and geometric sequences; 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finite/infinite and ascending/descending to describe sequences; 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and use simple geometric progressions (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rn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where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an integer,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a rational number &gt; 0 or a surd); 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Continue geometric progression and find term to term rule, including negative, fraction and decimal terms;</w:t>
      </w:r>
    </w:p>
    <w:p w:rsidR="00E30B06" w:rsidRPr="00954152" w:rsidRDefault="00E30B06" w:rsidP="00E30B0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problems involving sequences from real life situations.</w:t>
      </w:r>
    </w:p>
    <w:p w:rsidR="00E30B06" w:rsidRPr="00954152" w:rsidRDefault="00E30B06" w:rsidP="00E30B06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30B06" w:rsidRPr="00954152" w:rsidRDefault="00E30B06" w:rsidP="00E30B0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POSSIBLE SUCCESS CRITERIA 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Given a sequence, ‘which is the 1st term greater than 50?’ 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Be able to solve problems involving sequences from real-life situations, such as: </w:t>
      </w:r>
    </w:p>
    <w:p w:rsidR="00E30B06" w:rsidRPr="00954152" w:rsidRDefault="00E30B06" w:rsidP="00E30B06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1 grain of rice on first square, 2 grains on second, 4 grains on third, etc (geometric progression), or person saves £10 one week, £20 the next, £30 the next, etc; </w:t>
      </w:r>
    </w:p>
    <w:p w:rsidR="00E30B06" w:rsidRPr="00954152" w:rsidRDefault="00E30B06" w:rsidP="00E30B06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What is the amount of money after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months saving the same amount, or the height of tree that grows 6 m per year;</w:t>
      </w:r>
    </w:p>
    <w:p w:rsidR="00E30B06" w:rsidRPr="00954152" w:rsidRDefault="00E30B06" w:rsidP="00E30B06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two pocket money options, e.g. same number of £ per week as your age from 5 until 21, or starting with £5 a week aged 5 and increasing by 15% a year until 21.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E30B06" w:rsidRPr="008F383A" w:rsidRDefault="00E30B06" w:rsidP="00E30B0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8F383A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E30B06" w:rsidRPr="008F383A" w:rsidRDefault="00E30B06" w:rsidP="00E30B0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8F383A">
        <w:rPr>
          <w:rFonts w:ascii="Verdana" w:hAnsi="Verdana"/>
          <w:color w:val="0F243E" w:themeColor="text2" w:themeShade="80"/>
          <w:sz w:val="20"/>
          <w:szCs w:val="20"/>
        </w:rPr>
        <w:t>Evaluate</w:t>
      </w:r>
      <w:r w:rsidRPr="00A22C92">
        <w:rPr>
          <w:rFonts w:ascii="Verdana" w:hAnsi="Verdana"/>
          <w:color w:val="0F243E" w:themeColor="text2" w:themeShade="80"/>
          <w:sz w:val="20"/>
          <w:szCs w:val="20"/>
        </w:rPr>
        <w:t xml:space="preserve"> statements about whether or not specific numbers or patterns are in a sequence and justify the reasons.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E30B06" w:rsidRDefault="00E30B06" w:rsidP="00E30B0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p w:rsidR="00E30B06" w:rsidRPr="00954152" w:rsidRDefault="00E30B06" w:rsidP="00E30B0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COMMON MISCONCEPTIONS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struggle to relate the position of the term to “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”.</w:t>
      </w:r>
    </w:p>
    <w:p w:rsidR="00E30B06" w:rsidRPr="00954152" w:rsidRDefault="00E30B06" w:rsidP="00E30B0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E30B06" w:rsidRPr="00954152" w:rsidRDefault="00E30B06" w:rsidP="00E30B0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E30B06" w:rsidRPr="00954152" w:rsidRDefault="00E30B06" w:rsidP="00E30B0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use of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meaning 3 x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E30B06" w:rsidRDefault="00E30B06" w:rsidP="00E30B06">
      <w:pPr>
        <w:spacing w:after="0"/>
        <w:jc w:val="both"/>
        <w:rPr>
          <w:color w:val="0F243E" w:themeColor="text2" w:themeShade="8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need to be clear on the description of the pattern in words, the difference between the terms and the algebraic description of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term.</w:t>
      </w:r>
    </w:p>
    <w:p w:rsidR="00E30B06" w:rsidRDefault="00E30B06" w:rsidP="00E30B06"/>
    <w:sectPr w:rsidR="00E30B06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C2B02"/>
    <w:rsid w:val="006C6AFE"/>
    <w:rsid w:val="008307AE"/>
    <w:rsid w:val="00BE0650"/>
    <w:rsid w:val="00E30B06"/>
    <w:rsid w:val="00F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2016-07-08T09:05:00Z</dcterms:created>
  <dcterms:modified xsi:type="dcterms:W3CDTF">2016-07-08T09:05:00Z</dcterms:modified>
</cp:coreProperties>
</file>