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89440B" w:rsidRPr="00954152" w:rsidTr="007D2A12">
        <w:trPr>
          <w:trHeight w:val="880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89440B" w:rsidRPr="00954152" w:rsidRDefault="0089440B" w:rsidP="007D2A12">
            <w:pPr>
              <w:spacing w:line="276" w:lineRule="auto"/>
              <w:jc w:val="both"/>
              <w:rPr>
                <w:rFonts w:ascii="Verdana" w:hAnsi="Verdana"/>
                <w:b/>
                <w:color w:val="FFFFFF" w:themeColor="background1"/>
              </w:rPr>
            </w:pPr>
            <w:bookmarkStart w:id="0" w:name="Unit5"/>
            <w:r w:rsidRPr="00954152">
              <w:rPr>
                <w:rFonts w:ascii="Verdana" w:hAnsi="Verdana"/>
                <w:b/>
                <w:color w:val="FFFFFF" w:themeColor="background1"/>
              </w:rPr>
              <w:t>UNIT 5: Equations, inequalities and sequences</w:t>
            </w:r>
            <w:bookmarkEnd w:id="0"/>
          </w:p>
        </w:tc>
      </w:tr>
    </w:tbl>
    <w:p w:rsidR="0089440B" w:rsidRPr="00954152" w:rsidRDefault="0089440B" w:rsidP="0089440B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89440B" w:rsidRPr="00954152" w:rsidRDefault="0089440B" w:rsidP="0089440B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89440B" w:rsidRPr="00954152" w:rsidRDefault="0089440B" w:rsidP="0089440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order positive and negative integers, decimals and fractions; use the symbols =, ≠, &lt;, &gt;, ≤, ≥</w:t>
      </w:r>
    </w:p>
    <w:p w:rsidR="0089440B" w:rsidRDefault="0089440B" w:rsidP="0089440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N15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round numbers and measures to an appropriate degree of accuracy (e.g. to a specified number of decimal places or significant figures);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use inequality notation to specify simple error intervals due to truncation or rounding</w:t>
      </w:r>
    </w:p>
    <w:p w:rsidR="0089440B" w:rsidRDefault="0089440B" w:rsidP="0089440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N16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apply and interpret limits of accuracy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</w:p>
    <w:p w:rsidR="0089440B" w:rsidRDefault="0089440B" w:rsidP="0089440B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A2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4019B4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substitute numerical values into formulae and expressions, including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4019B4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scientific formulae</w:t>
      </w:r>
    </w:p>
    <w:p w:rsidR="0089440B" w:rsidRPr="00954152" w:rsidRDefault="0089440B" w:rsidP="0089440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A3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understand and use the concepts and vocabulary of expressions, equations, formulae,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identities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, inequalities, terms and factors</w:t>
      </w:r>
    </w:p>
    <w:p w:rsidR="0089440B" w:rsidRPr="00954152" w:rsidRDefault="0089440B" w:rsidP="0089440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A5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understand and use standard mathematical formulae; rearrange formulae to change the subject</w:t>
      </w:r>
    </w:p>
    <w:p w:rsidR="0089440B" w:rsidRPr="00954152" w:rsidRDefault="0089440B" w:rsidP="0089440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where appropriate, interpret simple expressions as functions with inputs and outputs</w:t>
      </w:r>
    </w:p>
    <w:p w:rsidR="0089440B" w:rsidRPr="00954152" w:rsidRDefault="0089440B" w:rsidP="0089440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solve linear equations in one unknown algebraically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(including those with the unknown on both sides of the equation)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; find approximate solutions using a graph</w:t>
      </w:r>
    </w:p>
    <w:p w:rsidR="0089440B" w:rsidRPr="00954152" w:rsidRDefault="0089440B" w:rsidP="0089440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A21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translate simple situations or procedures into algebraic expressions or formulae; derive an equation, solve the equation and interpret the solution</w:t>
      </w:r>
    </w:p>
    <w:p w:rsidR="0089440B" w:rsidRPr="00954152" w:rsidRDefault="0089440B" w:rsidP="0089440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A22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solve linear inequalities in one variable; represent the solution set on a number line</w:t>
      </w:r>
    </w:p>
    <w:p w:rsidR="0089440B" w:rsidRPr="00954152" w:rsidRDefault="0089440B" w:rsidP="0089440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A23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generate terms of a sequence from either a term-to-term or a position-to-term rule</w:t>
      </w:r>
    </w:p>
    <w:p w:rsidR="0089440B" w:rsidRPr="00954152" w:rsidRDefault="0089440B" w:rsidP="0089440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A24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recognise and use sequences of triangular, square and cube numbers, simple arithmetic progressions;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Fibonacci type sequences and simple geometric progressions (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r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vertAlign w:val="superscript"/>
          <w:lang w:eastAsia="en-GB"/>
        </w:rPr>
        <w:t>n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where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n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an integer, and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r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a rational number &gt; 0)</w:t>
      </w:r>
    </w:p>
    <w:p w:rsidR="0089440B" w:rsidRPr="00954152" w:rsidRDefault="0089440B" w:rsidP="0089440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A25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deduce expressions to calculate the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n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th term of linear sequences.</w:t>
      </w:r>
    </w:p>
    <w:p w:rsidR="0089440B" w:rsidRPr="00954152" w:rsidRDefault="0089440B" w:rsidP="0089440B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89440B" w:rsidRPr="00954152" w:rsidRDefault="0089440B" w:rsidP="0089440B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89440B" w:rsidRPr="00954152" w:rsidRDefault="0089440B" w:rsidP="0089440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be able to use inequality signs between numbers. </w:t>
      </w:r>
    </w:p>
    <w:p w:rsidR="0089440B" w:rsidRPr="00954152" w:rsidRDefault="0089440B" w:rsidP="0089440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use negative numbers with the four operations, recall and use the hierarchy of operations and understand inverse operations.</w:t>
      </w:r>
    </w:p>
    <w:p w:rsidR="0089440B" w:rsidRPr="00954152" w:rsidRDefault="0089440B" w:rsidP="0089440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deal with decimals and negatives on a calculator.</w:t>
      </w:r>
    </w:p>
    <w:p w:rsidR="0089440B" w:rsidRPr="00954152" w:rsidRDefault="0089440B" w:rsidP="0089440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use index laws numerically.</w:t>
      </w:r>
    </w:p>
    <w:p w:rsidR="0089440B" w:rsidRPr="00954152" w:rsidRDefault="0089440B" w:rsidP="0089440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draw a number line.</w:t>
      </w:r>
    </w:p>
    <w:p w:rsidR="0089440B" w:rsidRPr="00954152" w:rsidRDefault="0089440B" w:rsidP="0089440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9440B" w:rsidRPr="00954152" w:rsidRDefault="0089440B" w:rsidP="0089440B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89440B" w:rsidRDefault="0089440B" w:rsidP="0089440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Arithmetic, geometric, function, sequence,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n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th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term, derive, quadratic, triangular, cube, square, odd, even, solve, change, subject, inequality, represent, substitute, bracket, expand, linear, equation, balance, accuracy</w:t>
      </w:r>
    </w:p>
    <w:p w:rsidR="0089440B" w:rsidRPr="00954152" w:rsidRDefault="0089440B" w:rsidP="0089440B">
      <w:pPr>
        <w:spacing w:after="0"/>
        <w:jc w:val="both"/>
        <w:rPr>
          <w:color w:val="0F243E" w:themeColor="text2" w:themeShade="80"/>
        </w:rPr>
      </w:pPr>
    </w:p>
    <w:p w:rsidR="0089440B" w:rsidRPr="00954152" w:rsidRDefault="0089440B" w:rsidP="0089440B">
      <w:pPr>
        <w:rPr>
          <w:color w:val="0F243E" w:themeColor="text2" w:themeShade="80"/>
        </w:rPr>
      </w:pPr>
      <w:r w:rsidRPr="00954152">
        <w:rPr>
          <w:color w:val="0F243E" w:themeColor="text2" w:themeShade="80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108"/>
        <w:gridCol w:w="2574"/>
      </w:tblGrid>
      <w:tr w:rsidR="00030327" w:rsidRPr="00954152" w:rsidTr="007D2A12">
        <w:tc>
          <w:tcPr>
            <w:tcW w:w="3795" w:type="pct"/>
            <w:shd w:val="clear" w:color="auto" w:fill="8DB3E2" w:themeFill="text2" w:themeFillTint="66"/>
            <w:vAlign w:val="center"/>
          </w:tcPr>
          <w:p w:rsidR="00030327" w:rsidRPr="00954152" w:rsidRDefault="00030327" w:rsidP="007D2A12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1" w:name="Unit5b"/>
            <w:bookmarkStart w:id="2" w:name="_GoBack"/>
            <w:bookmarkEnd w:id="2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lastRenderedPageBreak/>
              <w:t>5</w:t>
            </w:r>
            <w:r>
              <w:rPr>
                <w:rFonts w:ascii="Verdana" w:hAnsi="Verdana"/>
                <w:b/>
                <w:color w:val="0F243E" w:themeColor="text2" w:themeShade="80"/>
                <w:szCs w:val="24"/>
              </w:rPr>
              <w:t>b</w:t>
            </w: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. Sequences</w:t>
            </w:r>
          </w:p>
          <w:bookmarkEnd w:id="1"/>
          <w:p w:rsidR="00030327" w:rsidRPr="00954152" w:rsidRDefault="00030327" w:rsidP="007D2A12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(A7, A23, A24, A25)</w:t>
            </w:r>
          </w:p>
        </w:tc>
        <w:tc>
          <w:tcPr>
            <w:tcW w:w="1205" w:type="pct"/>
            <w:shd w:val="clear" w:color="auto" w:fill="8DB3E2" w:themeFill="text2" w:themeFillTint="66"/>
          </w:tcPr>
          <w:p w:rsidR="00030327" w:rsidRPr="00954152" w:rsidRDefault="00030327" w:rsidP="007D2A12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030327" w:rsidRPr="00954152" w:rsidRDefault="00030327" w:rsidP="007D2A12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4-6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030327" w:rsidRPr="00954152" w:rsidRDefault="00030327" w:rsidP="00030327">
      <w:pPr>
        <w:spacing w:before="24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030327" w:rsidRPr="00954152" w:rsidRDefault="00030327" w:rsidP="0003032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By the end of the sub-unit, students should be able to: </w:t>
      </w:r>
    </w:p>
    <w:p w:rsidR="00030327" w:rsidRDefault="00030327" w:rsidP="00030327">
      <w:pPr>
        <w:pStyle w:val="ListParagraph"/>
        <w:numPr>
          <w:ilvl w:val="0"/>
          <w:numId w:val="1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sequences of odd and even numbers, and other sequences including Fibonacci sequences; </w:t>
      </w:r>
    </w:p>
    <w:p w:rsidR="00030327" w:rsidRPr="00954152" w:rsidRDefault="00030327" w:rsidP="00030327">
      <w:pPr>
        <w:pStyle w:val="ListParagraph"/>
        <w:numPr>
          <w:ilvl w:val="0"/>
          <w:numId w:val="1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function machines to find terms of a sequence; </w:t>
      </w:r>
    </w:p>
    <w:p w:rsidR="00030327" w:rsidRPr="00954152" w:rsidRDefault="00030327" w:rsidP="00030327">
      <w:pPr>
        <w:pStyle w:val="ListParagraph"/>
        <w:numPr>
          <w:ilvl w:val="0"/>
          <w:numId w:val="1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Write the term-to-term definition of a sequence in words; </w:t>
      </w:r>
    </w:p>
    <w:p w:rsidR="00030327" w:rsidRPr="00954152" w:rsidRDefault="00030327" w:rsidP="00030327">
      <w:pPr>
        <w:pStyle w:val="ListParagraph"/>
        <w:numPr>
          <w:ilvl w:val="0"/>
          <w:numId w:val="1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a specific term in the sequence using position-to-term or term-to-term rules; </w:t>
      </w:r>
    </w:p>
    <w:p w:rsidR="00030327" w:rsidRPr="00954152" w:rsidRDefault="00030327" w:rsidP="00030327">
      <w:pPr>
        <w:pStyle w:val="ListParagraph"/>
        <w:numPr>
          <w:ilvl w:val="0"/>
          <w:numId w:val="1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Generate arithmetic sequences of numbers, triangular number, square and cube integers and sequences derived from diagrams; </w:t>
      </w:r>
    </w:p>
    <w:p w:rsidR="00030327" w:rsidRPr="00954152" w:rsidRDefault="00030327" w:rsidP="00030327">
      <w:pPr>
        <w:pStyle w:val="ListParagraph"/>
        <w:numPr>
          <w:ilvl w:val="0"/>
          <w:numId w:val="1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such sequences from diagrams and draw the next term in a pattern sequence; </w:t>
      </w:r>
    </w:p>
    <w:p w:rsidR="00030327" w:rsidRPr="00954152" w:rsidRDefault="00030327" w:rsidP="00030327">
      <w:pPr>
        <w:pStyle w:val="ListParagraph"/>
        <w:numPr>
          <w:ilvl w:val="0"/>
          <w:numId w:val="1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next term in a sequence, including negative values; </w:t>
      </w:r>
    </w:p>
    <w:p w:rsidR="00030327" w:rsidRDefault="00030327" w:rsidP="00030327">
      <w:pPr>
        <w:pStyle w:val="ListParagraph"/>
        <w:numPr>
          <w:ilvl w:val="0"/>
          <w:numId w:val="1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E87576">
        <w:rPr>
          <w:rFonts w:ascii="Verdana" w:hAnsi="Verdana"/>
          <w:color w:val="0F243E" w:themeColor="text2" w:themeShade="80"/>
          <w:sz w:val="20"/>
          <w:szCs w:val="20"/>
        </w:rPr>
        <w:t xml:space="preserve">Find the </w:t>
      </w:r>
      <w:r w:rsidRPr="00E8757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E87576">
        <w:rPr>
          <w:rFonts w:ascii="Verdana" w:hAnsi="Verdana"/>
          <w:color w:val="0F243E" w:themeColor="text2" w:themeShade="80"/>
          <w:sz w:val="20"/>
          <w:szCs w:val="20"/>
        </w:rPr>
        <w:t xml:space="preserve">th term </w:t>
      </w:r>
    </w:p>
    <w:p w:rsidR="00030327" w:rsidRDefault="00030327" w:rsidP="00030327">
      <w:pPr>
        <w:pStyle w:val="ListParagraph"/>
        <w:numPr>
          <w:ilvl w:val="0"/>
          <w:numId w:val="17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E87576">
        <w:rPr>
          <w:rFonts w:ascii="Verdana" w:hAnsi="Verdana"/>
          <w:color w:val="0F243E" w:themeColor="text2" w:themeShade="80"/>
          <w:sz w:val="20"/>
          <w:szCs w:val="20"/>
        </w:rPr>
        <w:t xml:space="preserve">for a pattern sequence; </w:t>
      </w:r>
    </w:p>
    <w:p w:rsidR="00030327" w:rsidRDefault="00030327" w:rsidP="00030327">
      <w:pPr>
        <w:pStyle w:val="ListParagraph"/>
        <w:numPr>
          <w:ilvl w:val="0"/>
          <w:numId w:val="17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sz w:val="20"/>
          <w:szCs w:val="20"/>
        </w:rPr>
        <w:t>a linear sequence;</w:t>
      </w:r>
    </w:p>
    <w:p w:rsidR="00030327" w:rsidRDefault="00030327" w:rsidP="00030327">
      <w:pPr>
        <w:pStyle w:val="ListParagraph"/>
        <w:numPr>
          <w:ilvl w:val="0"/>
          <w:numId w:val="17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E87576">
        <w:rPr>
          <w:rFonts w:ascii="Verdana" w:hAnsi="Verdana"/>
          <w:color w:val="0F243E" w:themeColor="text2" w:themeShade="80"/>
          <w:sz w:val="20"/>
          <w:szCs w:val="20"/>
        </w:rPr>
        <w:t xml:space="preserve">of an arithmetic sequence; </w:t>
      </w:r>
    </w:p>
    <w:p w:rsidR="00030327" w:rsidRDefault="00030327" w:rsidP="00030327">
      <w:pPr>
        <w:pStyle w:val="ListParagraph"/>
        <w:numPr>
          <w:ilvl w:val="0"/>
          <w:numId w:val="1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the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th term of an arithmetic sequence to </w:t>
      </w:r>
    </w:p>
    <w:p w:rsidR="00030327" w:rsidRDefault="00030327" w:rsidP="00030327">
      <w:pPr>
        <w:pStyle w:val="ListParagraph"/>
        <w:numPr>
          <w:ilvl w:val="0"/>
          <w:numId w:val="17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generate terms; </w:t>
      </w:r>
    </w:p>
    <w:p w:rsidR="00030327" w:rsidRDefault="00030327" w:rsidP="00030327">
      <w:pPr>
        <w:pStyle w:val="ListParagraph"/>
        <w:numPr>
          <w:ilvl w:val="1"/>
          <w:numId w:val="17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decide if a given number is a term in the sequence, or find the first term over a certain number; </w:t>
      </w:r>
    </w:p>
    <w:p w:rsidR="00030327" w:rsidRDefault="00030327" w:rsidP="00030327">
      <w:pPr>
        <w:pStyle w:val="ListParagraph"/>
        <w:numPr>
          <w:ilvl w:val="0"/>
          <w:numId w:val="17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first term greater/less than a certain number; </w:t>
      </w:r>
    </w:p>
    <w:p w:rsidR="00030327" w:rsidRPr="00954152" w:rsidRDefault="00030327" w:rsidP="00030327">
      <w:pPr>
        <w:pStyle w:val="ListParagraph"/>
        <w:numPr>
          <w:ilvl w:val="0"/>
          <w:numId w:val="1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Continue a geometric progression and find the term-to-term rule, including negatives, fraction and decimal terms; </w:t>
      </w:r>
    </w:p>
    <w:p w:rsidR="00030327" w:rsidRPr="00954152" w:rsidRDefault="00030327" w:rsidP="00030327">
      <w:pPr>
        <w:pStyle w:val="ListParagraph"/>
        <w:numPr>
          <w:ilvl w:val="0"/>
          <w:numId w:val="1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Continue a quadratic sequence and use the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th term to generate terms; </w:t>
      </w:r>
    </w:p>
    <w:p w:rsidR="00030327" w:rsidRPr="00954152" w:rsidRDefault="00030327" w:rsidP="00030327">
      <w:pPr>
        <w:pStyle w:val="ListParagraph"/>
        <w:numPr>
          <w:ilvl w:val="0"/>
          <w:numId w:val="1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Distinguish between arithmetic and geometric sequences. </w:t>
      </w:r>
    </w:p>
    <w:p w:rsidR="00030327" w:rsidRPr="00954152" w:rsidRDefault="00030327" w:rsidP="00030327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030327" w:rsidRPr="00954152" w:rsidRDefault="00030327" w:rsidP="0003032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030327" w:rsidRPr="00954152" w:rsidRDefault="00030327" w:rsidP="00030327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Given a sequence, ‘Which is the 1st term greater than 50?’ </w:t>
      </w:r>
    </w:p>
    <w:p w:rsidR="00030327" w:rsidRPr="00954152" w:rsidRDefault="00030327" w:rsidP="00030327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What is the amount of money after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x</w:t>
      </w:r>
      <w:r w:rsidRPr="00954152">
        <w:rPr>
          <w:rFonts w:ascii="Verdana" w:hAnsi="Verdana"/>
          <w:color w:val="0F243E"/>
          <w:sz w:val="20"/>
          <w:szCs w:val="20"/>
        </w:rPr>
        <w:t xml:space="preserve"> months saving the same amount or the height of tree that grows 6 m per year? </w:t>
      </w:r>
    </w:p>
    <w:p w:rsidR="00030327" w:rsidRPr="00954152" w:rsidRDefault="00030327" w:rsidP="00030327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What are the next terms in the following sequences? </w:t>
      </w:r>
    </w:p>
    <w:p w:rsidR="00030327" w:rsidRPr="00954152" w:rsidRDefault="00030327" w:rsidP="00030327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1, 3, 9, … </w:t>
      </w:r>
      <w:r w:rsidRPr="00954152">
        <w:rPr>
          <w:rFonts w:ascii="Verdana" w:hAnsi="Verdana"/>
          <w:color w:val="0F243E"/>
          <w:sz w:val="20"/>
          <w:szCs w:val="20"/>
        </w:rPr>
        <w:tab/>
      </w:r>
      <w:r w:rsidRPr="00954152">
        <w:rPr>
          <w:rFonts w:ascii="Verdana" w:hAnsi="Verdana"/>
          <w:color w:val="0F243E"/>
          <w:sz w:val="20"/>
          <w:szCs w:val="20"/>
        </w:rPr>
        <w:tab/>
        <w:t>100, 50, 25, …</w:t>
      </w:r>
      <w:r w:rsidRPr="00954152">
        <w:rPr>
          <w:rFonts w:ascii="Verdana" w:hAnsi="Verdana"/>
          <w:color w:val="0F243E"/>
          <w:sz w:val="20"/>
          <w:szCs w:val="20"/>
        </w:rPr>
        <w:tab/>
      </w:r>
      <w:r w:rsidRPr="00954152">
        <w:rPr>
          <w:rFonts w:ascii="Verdana" w:hAnsi="Verdana"/>
          <w:color w:val="0F243E"/>
          <w:sz w:val="20"/>
          <w:szCs w:val="20"/>
        </w:rPr>
        <w:tab/>
        <w:t>2, 4, 8, 16, …</w:t>
      </w:r>
    </w:p>
    <w:p w:rsidR="00030327" w:rsidRDefault="00030327" w:rsidP="00030327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Write down an expression for the</w:t>
      </w:r>
      <w:r w:rsidRPr="00954152">
        <w:rPr>
          <w:rFonts w:ascii="Verdana" w:hAnsi="Verdana"/>
          <w:i/>
          <w:color w:val="0F243E"/>
          <w:sz w:val="20"/>
          <w:szCs w:val="20"/>
        </w:rPr>
        <w:t xml:space="preserve">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n</w:t>
      </w:r>
      <w:r w:rsidRPr="00954152">
        <w:rPr>
          <w:rFonts w:ascii="Verdana" w:hAnsi="Verdana"/>
          <w:color w:val="0F243E"/>
          <w:sz w:val="20"/>
          <w:szCs w:val="20"/>
        </w:rPr>
        <w:t>th term of the arithmetic sequence 2, 5, 8, 11, …</w:t>
      </w:r>
    </w:p>
    <w:p w:rsidR="00030327" w:rsidRDefault="00030327" w:rsidP="00030327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Is 67 a term in the sequence 4, 7, 10, 13, …?</w:t>
      </w:r>
    </w:p>
    <w:p w:rsidR="00030327" w:rsidRPr="00954152" w:rsidRDefault="00030327" w:rsidP="0003032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030327" w:rsidRDefault="00030327" w:rsidP="0003032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</w:p>
    <w:p w:rsidR="00030327" w:rsidRDefault="00030327" w:rsidP="0003032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sz w:val="20"/>
          <w:szCs w:val="20"/>
        </w:rPr>
        <w:t>Evaluating statements about whether or not specific numbers or patterns are in a sequence and justifying the reasons.</w:t>
      </w:r>
    </w:p>
    <w:p w:rsidR="00030327" w:rsidRPr="00954152" w:rsidRDefault="00030327" w:rsidP="0003032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030327" w:rsidRPr="00954152" w:rsidRDefault="00030327" w:rsidP="0003032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030327" w:rsidRPr="00954152" w:rsidRDefault="00030327" w:rsidP="00030327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Emphasise use of 3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n</w:t>
      </w:r>
      <w:r w:rsidRPr="00954152">
        <w:rPr>
          <w:rFonts w:ascii="Verdana" w:hAnsi="Verdana"/>
          <w:color w:val="0F243E"/>
          <w:sz w:val="20"/>
          <w:szCs w:val="20"/>
        </w:rPr>
        <w:t xml:space="preserve"> meaning 3 ×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n</w:t>
      </w:r>
      <w:r w:rsidRPr="00954152">
        <w:rPr>
          <w:rFonts w:ascii="Verdana" w:hAnsi="Verdana"/>
          <w:color w:val="0F243E"/>
          <w:sz w:val="20"/>
          <w:szCs w:val="20"/>
        </w:rPr>
        <w:t>.</w:t>
      </w:r>
    </w:p>
    <w:p w:rsidR="00030327" w:rsidRPr="00954152" w:rsidRDefault="00030327" w:rsidP="0003032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need to be clear on the description of the pattern in words, the difference between the terms and the algebraic description of the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th term.</w:t>
      </w:r>
    </w:p>
    <w:p w:rsidR="00030327" w:rsidRPr="00954152" w:rsidRDefault="00030327" w:rsidP="0003032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are not expected to find the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th term of a quadratic sequence.</w:t>
      </w:r>
    </w:p>
    <w:p w:rsidR="00030327" w:rsidRPr="00954152" w:rsidRDefault="00030327" w:rsidP="00030327">
      <w:pPr>
        <w:jc w:val="both"/>
        <w:rPr>
          <w:b/>
          <w:color w:val="0F243E" w:themeColor="text2" w:themeShade="80"/>
        </w:rPr>
      </w:pPr>
      <w:r w:rsidRPr="00954152">
        <w:rPr>
          <w:b/>
          <w:color w:val="0F243E" w:themeColor="text2" w:themeShade="80"/>
        </w:rPr>
        <w:br w:type="page"/>
      </w:r>
    </w:p>
    <w:p w:rsidR="0089440B" w:rsidRPr="00954152" w:rsidRDefault="0089440B" w:rsidP="0089440B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C625DB" w:rsidRPr="0089440B" w:rsidRDefault="00C625DB" w:rsidP="0089440B">
      <w:pPr>
        <w:rPr>
          <w:color w:val="0F243E" w:themeColor="text2" w:themeShade="80"/>
        </w:rPr>
      </w:pPr>
    </w:p>
    <w:sectPr w:rsidR="00C625DB" w:rsidRPr="0089440B" w:rsidSect="00CE60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030327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4</w:t>
    </w:r>
    <w:r>
      <w:fldChar w:fldCharType="end"/>
    </w:r>
  </w:p>
  <w:p w:rsidR="00481D02" w:rsidRPr="00BA2A5D" w:rsidRDefault="00030327" w:rsidP="00E925C3">
    <w:pPr>
      <w:pStyle w:val="Footerodd"/>
      <w:tabs>
        <w:tab w:val="right" w:pos="9639"/>
      </w:tabs>
    </w:pPr>
    <w:r>
      <w:tab/>
    </w: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</w:r>
    <w:r>
      <w:tab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 xml:space="preserve">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030327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:rsidR="00481D02" w:rsidRPr="00BA2A5D" w:rsidRDefault="00030327" w:rsidP="00BA2A5D">
    <w:pPr>
      <w:pStyle w:val="Footerodd"/>
    </w:pP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030327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5</w:t>
    </w:r>
    <w:r>
      <w:fldChar w:fldCharType="end"/>
    </w:r>
  </w:p>
  <w:p w:rsidR="00481D02" w:rsidRPr="00BA2A5D" w:rsidRDefault="00030327" w:rsidP="00BA2A5D">
    <w:pPr>
      <w:pStyle w:val="Footerodd"/>
    </w:pPr>
    <w:r w:rsidRPr="009D798A">
      <w:t>Pearson Edexcel Level 1/Level 2 GCSE</w:t>
    </w:r>
    <w:r>
      <w:t xml:space="preserve"> (9 - 1)</w:t>
    </w:r>
    <w:r w:rsidRPr="009D798A">
      <w:t xml:space="preserve"> in Mathematics</w:t>
    </w:r>
    <w:r>
      <w:t xml:space="preserve"> </w:t>
    </w:r>
    <w:r>
      <w:br/>
    </w:r>
    <w:r w:rsidRPr="009D798A">
      <w:t xml:space="preserve">Specification – </w:t>
    </w:r>
    <w:r>
      <w:t>Issue</w:t>
    </w:r>
    <w:r w:rsidRPr="009D798A">
      <w:t xml:space="preserve"> 1 – </w:t>
    </w:r>
    <w:r>
      <w:t xml:space="preserve">August </w:t>
    </w:r>
    <w:r w:rsidRPr="009D798A">
      <w:t xml:space="preserve">2014  © Pearson Education </w:t>
    </w:r>
    <w:r w:rsidRPr="008E751B">
      <w:t>Limited</w:t>
    </w:r>
    <w:r w:rsidRPr="009D798A">
      <w:t xml:space="preserve"> 2014</w: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715FD9" w:rsidRDefault="00030327" w:rsidP="0071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16430"/>
    <w:multiLevelType w:val="hybridMultilevel"/>
    <w:tmpl w:val="A3CC6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3850ACB"/>
    <w:multiLevelType w:val="hybridMultilevel"/>
    <w:tmpl w:val="371CA25E"/>
    <w:lvl w:ilvl="0" w:tplc="080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abstractNum w:abstractNumId="3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D4F93"/>
    <w:multiLevelType w:val="hybridMultilevel"/>
    <w:tmpl w:val="0E5E9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C64FB0"/>
    <w:multiLevelType w:val="hybridMultilevel"/>
    <w:tmpl w:val="9C84E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A24660"/>
    <w:multiLevelType w:val="hybridMultilevel"/>
    <w:tmpl w:val="1FFE9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967044"/>
    <w:multiLevelType w:val="hybridMultilevel"/>
    <w:tmpl w:val="539C0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657784"/>
    <w:multiLevelType w:val="hybridMultilevel"/>
    <w:tmpl w:val="C61EF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544A02"/>
    <w:multiLevelType w:val="hybridMultilevel"/>
    <w:tmpl w:val="FB06A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6248CD"/>
    <w:multiLevelType w:val="hybridMultilevel"/>
    <w:tmpl w:val="88DCF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A2E1A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12"/>
  </w:num>
  <w:num w:numId="9">
    <w:abstractNumId w:val="14"/>
  </w:num>
  <w:num w:numId="10">
    <w:abstractNumId w:val="16"/>
  </w:num>
  <w:num w:numId="11">
    <w:abstractNumId w:val="1"/>
  </w:num>
  <w:num w:numId="12">
    <w:abstractNumId w:val="10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A1"/>
    <w:rsid w:val="00030327"/>
    <w:rsid w:val="0013301E"/>
    <w:rsid w:val="00201CAE"/>
    <w:rsid w:val="0026276C"/>
    <w:rsid w:val="004028EB"/>
    <w:rsid w:val="006822B8"/>
    <w:rsid w:val="007C64E1"/>
    <w:rsid w:val="0089440B"/>
    <w:rsid w:val="009D76AE"/>
    <w:rsid w:val="009F2E0F"/>
    <w:rsid w:val="00C625DB"/>
    <w:rsid w:val="00CD3C2E"/>
    <w:rsid w:val="00CE60A1"/>
    <w:rsid w:val="00D90180"/>
    <w:rsid w:val="00F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3E8F7AE8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2016-07-08T07:25:00Z</dcterms:created>
  <dcterms:modified xsi:type="dcterms:W3CDTF">2016-07-08T07:25:00Z</dcterms:modified>
</cp:coreProperties>
</file>