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7D4" w:rsidRDefault="00B817D4" w:rsidP="00B817D4">
      <w:bookmarkStart w:id="0" w:name="_GoBack"/>
      <w:bookmarkEnd w:id="0"/>
    </w:p>
    <w:tbl>
      <w:tblPr>
        <w:tblStyle w:val="TableGrid"/>
        <w:tblW w:w="5000" w:type="pct"/>
        <w:tblBorders>
          <w:top w:val="single" w:sz="4" w:space="0" w:color="0F243E" w:themeColor="text2" w:themeShade="80"/>
          <w:left w:val="single" w:sz="4" w:space="0" w:color="0F243E" w:themeColor="text2" w:themeShade="80"/>
          <w:bottom w:val="single" w:sz="4" w:space="0" w:color="0F243E" w:themeColor="text2" w:themeShade="80"/>
          <w:right w:val="single" w:sz="4" w:space="0" w:color="0F243E" w:themeColor="text2" w:themeShade="80"/>
          <w:insideH w:val="single" w:sz="4" w:space="0" w:color="0F243E" w:themeColor="text2" w:themeShade="80"/>
          <w:insideV w:val="single" w:sz="4" w:space="0" w:color="0F243E" w:themeColor="text2" w:themeShade="80"/>
        </w:tblBorders>
        <w:shd w:val="clear" w:color="auto" w:fill="0F243E" w:themeFill="text2" w:themeFillShade="80"/>
        <w:tblLook w:val="04A0" w:firstRow="1" w:lastRow="0" w:firstColumn="1" w:lastColumn="0" w:noHBand="0" w:noVBand="1"/>
      </w:tblPr>
      <w:tblGrid>
        <w:gridCol w:w="7954"/>
        <w:gridCol w:w="2728"/>
      </w:tblGrid>
      <w:tr w:rsidR="00B817D4" w:rsidRPr="00954152" w:rsidTr="005765EB">
        <w:trPr>
          <w:trHeight w:val="870"/>
        </w:trPr>
        <w:tc>
          <w:tcPr>
            <w:tcW w:w="3723" w:type="pct"/>
            <w:shd w:val="clear" w:color="auto" w:fill="0F243E" w:themeFill="text2" w:themeFillShade="80"/>
            <w:vAlign w:val="center"/>
          </w:tcPr>
          <w:p w:rsidR="00B817D4" w:rsidRPr="00954152" w:rsidRDefault="00B817D4" w:rsidP="005765EB">
            <w:pPr>
              <w:rPr>
                <w:rFonts w:ascii="Verdana" w:hAnsi="Verdana"/>
                <w:b/>
                <w:color w:val="FFFFFF" w:themeColor="background1"/>
              </w:rPr>
            </w:pPr>
            <w:bookmarkStart w:id="1" w:name="HUnit18"/>
            <w:r w:rsidRPr="00954152">
              <w:rPr>
                <w:rFonts w:ascii="Verdana" w:hAnsi="Verdana"/>
                <w:b/>
                <w:color w:val="FFFFFF" w:themeColor="background1"/>
              </w:rPr>
              <w:t>UNIT 18: Vectors and geometric proof</w:t>
            </w:r>
            <w:bookmarkEnd w:id="1"/>
          </w:p>
        </w:tc>
        <w:tc>
          <w:tcPr>
            <w:tcW w:w="1277" w:type="pct"/>
            <w:shd w:val="clear" w:color="auto" w:fill="0F243E" w:themeFill="text2" w:themeFillShade="80"/>
            <w:vAlign w:val="center"/>
          </w:tcPr>
          <w:p w:rsidR="00B817D4" w:rsidRPr="00954152" w:rsidRDefault="00B817D4" w:rsidP="005765EB">
            <w:pPr>
              <w:jc w:val="right"/>
              <w:rPr>
                <w:rFonts w:ascii="Verdana" w:hAnsi="Verdana"/>
                <w:b/>
                <w:color w:val="FFFFFF" w:themeColor="background1"/>
              </w:rPr>
            </w:pPr>
            <w:r w:rsidRPr="00954152">
              <w:rPr>
                <w:rFonts w:ascii="Verdana" w:hAnsi="Verdana"/>
                <w:b/>
                <w:color w:val="FFFFFF" w:themeColor="background1"/>
              </w:rPr>
              <w:t>Teaching time</w:t>
            </w:r>
          </w:p>
          <w:p w:rsidR="00B817D4" w:rsidRPr="00954152" w:rsidRDefault="00B817D4" w:rsidP="005765EB">
            <w:pPr>
              <w:jc w:val="right"/>
              <w:rPr>
                <w:rFonts w:ascii="Verdana" w:hAnsi="Verdana"/>
                <w:b/>
                <w:color w:val="FFFFFF" w:themeColor="background1"/>
              </w:rPr>
            </w:pPr>
            <w:r>
              <w:rPr>
                <w:rFonts w:ascii="Verdana" w:hAnsi="Verdana"/>
                <w:b/>
                <w:color w:val="FFFFFF" w:themeColor="background1"/>
              </w:rPr>
              <w:t>8-10</w:t>
            </w:r>
            <w:r w:rsidRPr="00954152">
              <w:rPr>
                <w:rFonts w:ascii="Verdana" w:hAnsi="Verdana"/>
                <w:b/>
                <w:color w:val="FFFFFF" w:themeColor="background1"/>
              </w:rPr>
              <w:t xml:space="preserve"> hours</w:t>
            </w:r>
          </w:p>
        </w:tc>
      </w:tr>
    </w:tbl>
    <w:p w:rsidR="00B817D4" w:rsidRDefault="00B817D4" w:rsidP="00B817D4">
      <w:pPr>
        <w:spacing w:after="0"/>
        <w:jc w:val="right"/>
        <w:rPr>
          <w:rFonts w:ascii="Verdana" w:hAnsi="Verdana"/>
          <w:color w:val="BFBFBF" w:themeColor="background1" w:themeShade="BF"/>
          <w:sz w:val="20"/>
          <w:szCs w:val="20"/>
        </w:rPr>
      </w:pPr>
      <w:hyperlink w:anchor="HOverview" w:history="1">
        <w:r w:rsidRPr="00A22C92">
          <w:rPr>
            <w:rStyle w:val="Hyperlink"/>
            <w:rFonts w:ascii="Verdana" w:hAnsi="Verdana"/>
            <w:color w:val="BFBFBF" w:themeColor="background1" w:themeShade="BF"/>
            <w:sz w:val="20"/>
            <w:szCs w:val="20"/>
          </w:rPr>
          <w:t>Return to Overview</w:t>
        </w:r>
      </w:hyperlink>
    </w:p>
    <w:p w:rsidR="00B817D4" w:rsidRPr="00954152" w:rsidRDefault="00B817D4" w:rsidP="00B817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SPECIFICATION REFERENCES </w:t>
      </w:r>
    </w:p>
    <w:p w:rsidR="00B817D4" w:rsidRPr="00954152" w:rsidRDefault="00B817D4" w:rsidP="00B817D4">
      <w:pPr>
        <w:spacing w:after="0"/>
        <w:ind w:left="567" w:hanging="567"/>
        <w:jc w:val="both"/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</w:pP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>G25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ab/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u w:val="single"/>
          <w:lang w:eastAsia="en-GB"/>
        </w:rPr>
        <w:t>apply addition and subtraction of vectors, multiplication of vectors by a scalar, and diagrammatic and column representations of vectors</w:t>
      </w:r>
      <w:r w:rsidRPr="00954152"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  <w:t xml:space="preserve">; </w:t>
      </w:r>
      <w:r w:rsidRPr="00954152">
        <w:rPr>
          <w:rFonts w:ascii="Verdana" w:eastAsia="Times New Roman" w:hAnsi="Verdana" w:cs="Times New Roman"/>
          <w:b/>
          <w:color w:val="0F243E" w:themeColor="text2" w:themeShade="80"/>
          <w:sz w:val="20"/>
          <w:szCs w:val="20"/>
          <w:lang w:eastAsia="en-GB"/>
        </w:rPr>
        <w:t>use vectors to construct geometric arguments and proof</w:t>
      </w:r>
    </w:p>
    <w:p w:rsidR="00B817D4" w:rsidRPr="00954152" w:rsidRDefault="00B817D4" w:rsidP="00B817D4">
      <w:pPr>
        <w:spacing w:after="0" w:line="240" w:lineRule="auto"/>
        <w:jc w:val="both"/>
        <w:rPr>
          <w:rFonts w:ascii="Verdana" w:eastAsia="Times New Roman" w:hAnsi="Verdana" w:cs="Times New Roman"/>
          <w:color w:val="0F243E" w:themeColor="text2" w:themeShade="80"/>
          <w:sz w:val="20"/>
          <w:szCs w:val="20"/>
          <w:lang w:eastAsia="en-GB"/>
        </w:rPr>
      </w:pPr>
    </w:p>
    <w:p w:rsidR="00B817D4" w:rsidRPr="00954152" w:rsidRDefault="00B817D4" w:rsidP="00B817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PRIOR KNOWLEDGE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Students will have used vectors to describe translations and will have knowledge of Pythagoras’ Theorem and the properties of triangles and quadrilaterals.</w:t>
      </w:r>
    </w:p>
    <w:p w:rsidR="00B817D4" w:rsidRPr="00954152" w:rsidRDefault="00B817D4" w:rsidP="00B817D4">
      <w:pPr>
        <w:pStyle w:val="ListParagraph"/>
        <w:spacing w:after="0" w:line="240" w:lineRule="auto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Pr="00954152" w:rsidRDefault="00B817D4" w:rsidP="00B817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KEYWORDS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Vector, direction, magnitude, scalar, multiple, parallel, collinear, proof, ratio, column vector </w:t>
      </w:r>
    </w:p>
    <w:p w:rsidR="00B817D4" w:rsidRPr="00954152" w:rsidRDefault="00B817D4" w:rsidP="00B817D4">
      <w:pPr>
        <w:pStyle w:val="ListParagraph"/>
        <w:spacing w:after="0" w:line="240" w:lineRule="auto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Pr="00954152" w:rsidRDefault="00B817D4" w:rsidP="00B817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OBJECTIVES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By the end of the unit, students should be able to: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Understand and use vector notation, including column notation, and understand and interpret vectors as displacement in the plane with an associated direction. 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Understand that 2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parallel to </w:t>
      </w:r>
      <w:proofErr w:type="gramStart"/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</w:t>
      </w:r>
      <w:proofErr w:type="gram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twice its length, and that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is parallel to –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a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in the opposite direction. 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Represent vectors, combinations of vectors and scalar multiples in the plane pictorially.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Calculate the sum of two vectors, the difference of two vectors and a scalar multiple of a vector using column vectors (including algebraic terms).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Find the length of a vector using Pythagoras’ Theorem. 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Calculate the resultant of two vectors. 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geometric problems in 2D where vectors are divided in a given ratio.</w:t>
      </w:r>
    </w:p>
    <w:p w:rsidR="00B817D4" w:rsidRPr="00954152" w:rsidRDefault="00B817D4" w:rsidP="00B817D4">
      <w:pPr>
        <w:pStyle w:val="ListParagraph"/>
        <w:numPr>
          <w:ilvl w:val="0"/>
          <w:numId w:val="32"/>
        </w:numPr>
        <w:spacing w:after="0"/>
        <w:ind w:left="357" w:hanging="357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Produce geometrical proofs to prove points are collinear and vectors/lines are parallel.</w:t>
      </w:r>
    </w:p>
    <w:p w:rsidR="00B817D4" w:rsidRPr="00954152" w:rsidRDefault="00B817D4" w:rsidP="00B817D4">
      <w:pPr>
        <w:pStyle w:val="ListParagraph"/>
        <w:spacing w:after="0" w:line="240" w:lineRule="auto"/>
        <w:ind w:left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Pr="00954152" w:rsidRDefault="00B817D4" w:rsidP="00B817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POSSIBLE SUCCESS CRITERIA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Add and subtract vectors algebraically and use column vectors. 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Solve geometric problems and produce proofs.</w:t>
      </w:r>
    </w:p>
    <w:p w:rsidR="00B817D4" w:rsidRPr="00954152" w:rsidRDefault="00B817D4" w:rsidP="00B817D4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Pr="004B7A22" w:rsidRDefault="00B817D4" w:rsidP="00B817D4">
      <w:pPr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4B7A22">
        <w:rPr>
          <w:rFonts w:ascii="Verdana" w:hAnsi="Verdana"/>
          <w:b/>
          <w:color w:val="0F243E" w:themeColor="text2" w:themeShade="80"/>
          <w:sz w:val="20"/>
          <w:szCs w:val="20"/>
        </w:rPr>
        <w:t xml:space="preserve">OPPORTUNITIES FOR REASONING/PROBLEM SOLVING </w:t>
      </w:r>
    </w:p>
    <w:p w:rsidR="00B817D4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4B7A22">
        <w:rPr>
          <w:rFonts w:ascii="Verdana" w:hAnsi="Verdana"/>
          <w:color w:val="0F243E" w:themeColor="text2" w:themeShade="80"/>
          <w:sz w:val="20"/>
          <w:szCs w:val="20"/>
        </w:rPr>
        <w:t>“Show that”</w:t>
      </w:r>
      <w:r>
        <w:rPr>
          <w:rFonts w:ascii="Verdana" w:hAnsi="Verdana"/>
          <w:color w:val="0F243E" w:themeColor="text2" w:themeShade="80"/>
          <w:sz w:val="20"/>
          <w:szCs w:val="20"/>
        </w:rPr>
        <w:t>-</w:t>
      </w:r>
      <w:r w:rsidRPr="004B7A22">
        <w:rPr>
          <w:rFonts w:ascii="Verdana" w:hAnsi="Verdana"/>
          <w:color w:val="0F243E" w:themeColor="text2" w:themeShade="80"/>
          <w:sz w:val="20"/>
          <w:szCs w:val="20"/>
        </w:rPr>
        <w:t xml:space="preserve">type questions are an ideal opportunity for students to provide a clear logical chain of reasoning providing links with other areas of </w:t>
      </w:r>
      <w:r>
        <w:rPr>
          <w:rFonts w:ascii="Verdana" w:hAnsi="Verdana"/>
          <w:color w:val="0F243E" w:themeColor="text2" w:themeShade="80"/>
          <w:sz w:val="20"/>
          <w:szCs w:val="20"/>
        </w:rPr>
        <w:t>m</w:t>
      </w:r>
      <w:r w:rsidRPr="004B7A22">
        <w:rPr>
          <w:rFonts w:ascii="Verdana" w:hAnsi="Verdana"/>
          <w:color w:val="0F243E" w:themeColor="text2" w:themeShade="80"/>
          <w:sz w:val="20"/>
          <w:szCs w:val="20"/>
        </w:rPr>
        <w:t>athematics, in particular algebra</w:t>
      </w:r>
      <w:r>
        <w:rPr>
          <w:rFonts w:ascii="Verdana" w:hAnsi="Verdana"/>
          <w:color w:val="0F243E" w:themeColor="text2" w:themeShade="80"/>
          <w:sz w:val="20"/>
          <w:szCs w:val="20"/>
        </w:rPr>
        <w:t>.</w:t>
      </w:r>
    </w:p>
    <w:p w:rsidR="00B817D4" w:rsidRPr="006E04E5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>
        <w:rPr>
          <w:rFonts w:ascii="Verdana" w:hAnsi="Verdana"/>
          <w:color w:val="0F243E" w:themeColor="text2" w:themeShade="80"/>
          <w:sz w:val="20"/>
          <w:szCs w:val="20"/>
        </w:rPr>
        <w:t>Find the area of a parallelogram defined by given vectors.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Pr="00954152" w:rsidRDefault="00B817D4" w:rsidP="00B817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COMMON MISCONCEPTIONS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Students find it difficult to understand that parallel vectors are equal as they are in different locations in the plane. </w:t>
      </w:r>
    </w:p>
    <w:p w:rsidR="00B817D4" w:rsidRDefault="00B817D4" w:rsidP="00B817D4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Default="00B817D4" w:rsidP="00B817D4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Default="00B817D4" w:rsidP="00B817D4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Default="00B817D4" w:rsidP="00B817D4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Default="00B817D4" w:rsidP="00B817D4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Pr="00954152" w:rsidRDefault="00B817D4" w:rsidP="00B817D4">
      <w:pPr>
        <w:spacing w:after="0" w:line="240" w:lineRule="auto"/>
        <w:jc w:val="both"/>
        <w:rPr>
          <w:rFonts w:ascii="Verdana" w:hAnsi="Verdana"/>
          <w:color w:val="0F243E" w:themeColor="text2" w:themeShade="80"/>
          <w:sz w:val="20"/>
          <w:szCs w:val="20"/>
        </w:rPr>
      </w:pPr>
    </w:p>
    <w:p w:rsidR="00B817D4" w:rsidRPr="00954152" w:rsidRDefault="00B817D4" w:rsidP="00B817D4">
      <w:pPr>
        <w:jc w:val="both"/>
        <w:rPr>
          <w:rFonts w:ascii="Verdana" w:hAnsi="Verdana"/>
          <w:b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NOTES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pacing w:val="-2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pacing w:val="-2"/>
          <w:sz w:val="20"/>
          <w:szCs w:val="20"/>
        </w:rPr>
        <w:lastRenderedPageBreak/>
        <w:t xml:space="preserve">Students find manipulation of column vectors relatively easy compared to pictorial and algebraic manipulation methods – encourage them to draw any vectors they calculate on the picture. 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>Geometry of a hexagon provides a good source of parallel, reverse and multiples of vectors.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Remind students to underline vectors or use an arrow above them, or they will be regarded as just lengths. 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Extend geometric proofs by showing that the medians of a triangle intersect at a single point. </w:t>
      </w:r>
    </w:p>
    <w:p w:rsidR="00B817D4" w:rsidRPr="00954152" w:rsidRDefault="00B817D4" w:rsidP="00B817D4">
      <w:pPr>
        <w:spacing w:after="0"/>
        <w:jc w:val="both"/>
        <w:rPr>
          <w:rFonts w:ascii="Verdana" w:hAnsi="Verdana"/>
          <w:color w:val="0F243E" w:themeColor="text2" w:themeShade="80"/>
          <w:sz w:val="20"/>
          <w:szCs w:val="20"/>
        </w:rPr>
      </w:pP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3D vectors or </w:t>
      </w:r>
      <w:proofErr w:type="spellStart"/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i</w:t>
      </w:r>
      <w:proofErr w:type="spellEnd"/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,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j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and </w:t>
      </w:r>
      <w:r w:rsidRPr="00954152">
        <w:rPr>
          <w:rFonts w:ascii="Verdana" w:hAnsi="Verdana"/>
          <w:b/>
          <w:color w:val="0F243E" w:themeColor="text2" w:themeShade="80"/>
          <w:sz w:val="20"/>
          <w:szCs w:val="20"/>
        </w:rPr>
        <w:t>k</w:t>
      </w:r>
      <w:r w:rsidRPr="00954152">
        <w:rPr>
          <w:rFonts w:ascii="Verdana" w:hAnsi="Verdana"/>
          <w:color w:val="0F243E" w:themeColor="text2" w:themeShade="80"/>
          <w:sz w:val="20"/>
          <w:szCs w:val="20"/>
        </w:rPr>
        <w:t xml:space="preserve"> notation can be introduced and further extension work can be found in GCE Mechanics 1 textbooks.</w:t>
      </w:r>
    </w:p>
    <w:p w:rsidR="003E25BD" w:rsidRPr="00B817D4" w:rsidRDefault="003E25BD" w:rsidP="00B817D4"/>
    <w:sectPr w:rsidR="003E25BD" w:rsidRPr="00B817D4" w:rsidSect="00BE06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59A2"/>
    <w:multiLevelType w:val="hybridMultilevel"/>
    <w:tmpl w:val="DC8A4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FE86EB8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08F13575"/>
    <w:multiLevelType w:val="hybridMultilevel"/>
    <w:tmpl w:val="195422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0A115B37"/>
    <w:multiLevelType w:val="hybridMultilevel"/>
    <w:tmpl w:val="1A5823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0A3E151B"/>
    <w:multiLevelType w:val="hybridMultilevel"/>
    <w:tmpl w:val="06121D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5A69A3"/>
    <w:multiLevelType w:val="hybridMultilevel"/>
    <w:tmpl w:val="CD5E1A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39F6C73"/>
    <w:multiLevelType w:val="hybridMultilevel"/>
    <w:tmpl w:val="9898A9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6FB5349"/>
    <w:multiLevelType w:val="hybridMultilevel"/>
    <w:tmpl w:val="ACF25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116A2"/>
    <w:multiLevelType w:val="hybridMultilevel"/>
    <w:tmpl w:val="01AC81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AE33205"/>
    <w:multiLevelType w:val="hybridMultilevel"/>
    <w:tmpl w:val="76D07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BE37A42"/>
    <w:multiLevelType w:val="hybridMultilevel"/>
    <w:tmpl w:val="2DDE0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0">
    <w:nsid w:val="1ED758B9"/>
    <w:multiLevelType w:val="hybridMultilevel"/>
    <w:tmpl w:val="850A6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075537A"/>
    <w:multiLevelType w:val="hybridMultilevel"/>
    <w:tmpl w:val="4B9856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2A13F39"/>
    <w:multiLevelType w:val="hybridMultilevel"/>
    <w:tmpl w:val="54884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58160C"/>
    <w:multiLevelType w:val="hybridMultilevel"/>
    <w:tmpl w:val="20863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>
    <w:nsid w:val="26F1352D"/>
    <w:multiLevelType w:val="hybridMultilevel"/>
    <w:tmpl w:val="681EE00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B383CD8"/>
    <w:multiLevelType w:val="hybridMultilevel"/>
    <w:tmpl w:val="C4BE47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6">
    <w:nsid w:val="2B9C49A5"/>
    <w:multiLevelType w:val="hybridMultilevel"/>
    <w:tmpl w:val="1F3EE3C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0F3105B"/>
    <w:multiLevelType w:val="hybridMultilevel"/>
    <w:tmpl w:val="6B0898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8">
    <w:nsid w:val="351827FF"/>
    <w:multiLevelType w:val="hybridMultilevel"/>
    <w:tmpl w:val="4C5245A6"/>
    <w:lvl w:ilvl="0" w:tplc="810ADCA4">
      <w:start w:val="1"/>
      <w:numFmt w:val="bullet"/>
      <w:pStyle w:val="U-text-bullet"/>
      <w:lvlText w:val=""/>
      <w:lvlJc w:val="left"/>
      <w:pPr>
        <w:tabs>
          <w:tab w:val="num" w:pos="763"/>
        </w:tabs>
        <w:ind w:left="763" w:hanging="357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Aria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Arial" w:hint="default"/>
      </w:rPr>
    </w:lvl>
    <w:lvl w:ilvl="5" w:tplc="0809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19">
    <w:nsid w:val="3BFF672C"/>
    <w:multiLevelType w:val="hybridMultilevel"/>
    <w:tmpl w:val="96968A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E6D18E4"/>
    <w:multiLevelType w:val="hybridMultilevel"/>
    <w:tmpl w:val="15F003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03577FB"/>
    <w:multiLevelType w:val="hybridMultilevel"/>
    <w:tmpl w:val="56149F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1C62E64">
      <w:start w:val="19"/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2">
    <w:nsid w:val="49A34021"/>
    <w:multiLevelType w:val="hybridMultilevel"/>
    <w:tmpl w:val="089A4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9BF6EBF"/>
    <w:multiLevelType w:val="hybridMultilevel"/>
    <w:tmpl w:val="E78439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4">
    <w:nsid w:val="4A090CE7"/>
    <w:multiLevelType w:val="hybridMultilevel"/>
    <w:tmpl w:val="7AD24A1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BD2778E"/>
    <w:multiLevelType w:val="hybridMultilevel"/>
    <w:tmpl w:val="B9B036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F9F4F43"/>
    <w:multiLevelType w:val="hybridMultilevel"/>
    <w:tmpl w:val="7624B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0D70DD3"/>
    <w:multiLevelType w:val="hybridMultilevel"/>
    <w:tmpl w:val="08921B88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8">
    <w:nsid w:val="59EF68F2"/>
    <w:multiLevelType w:val="hybridMultilevel"/>
    <w:tmpl w:val="99B2E30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77F4830"/>
    <w:multiLevelType w:val="hybridMultilevel"/>
    <w:tmpl w:val="E95638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612324"/>
    <w:multiLevelType w:val="hybridMultilevel"/>
    <w:tmpl w:val="B2E80506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1">
    <w:nsid w:val="7B0B3677"/>
    <w:multiLevelType w:val="hybridMultilevel"/>
    <w:tmpl w:val="551C7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5"/>
  </w:num>
  <w:num w:numId="5">
    <w:abstractNumId w:val="6"/>
  </w:num>
  <w:num w:numId="6">
    <w:abstractNumId w:val="19"/>
  </w:num>
  <w:num w:numId="7">
    <w:abstractNumId w:val="8"/>
  </w:num>
  <w:num w:numId="8">
    <w:abstractNumId w:val="16"/>
  </w:num>
  <w:num w:numId="9">
    <w:abstractNumId w:val="22"/>
  </w:num>
  <w:num w:numId="10">
    <w:abstractNumId w:val="1"/>
  </w:num>
  <w:num w:numId="11">
    <w:abstractNumId w:val="24"/>
  </w:num>
  <w:num w:numId="12">
    <w:abstractNumId w:val="28"/>
  </w:num>
  <w:num w:numId="13">
    <w:abstractNumId w:val="29"/>
  </w:num>
  <w:num w:numId="14">
    <w:abstractNumId w:val="0"/>
  </w:num>
  <w:num w:numId="15">
    <w:abstractNumId w:val="27"/>
  </w:num>
  <w:num w:numId="16">
    <w:abstractNumId w:val="23"/>
  </w:num>
  <w:num w:numId="17">
    <w:abstractNumId w:val="18"/>
  </w:num>
  <w:num w:numId="18">
    <w:abstractNumId w:val="26"/>
  </w:num>
  <w:num w:numId="19">
    <w:abstractNumId w:val="20"/>
  </w:num>
  <w:num w:numId="20">
    <w:abstractNumId w:val="10"/>
  </w:num>
  <w:num w:numId="21">
    <w:abstractNumId w:val="25"/>
  </w:num>
  <w:num w:numId="22">
    <w:abstractNumId w:val="11"/>
  </w:num>
  <w:num w:numId="23">
    <w:abstractNumId w:val="21"/>
  </w:num>
  <w:num w:numId="24">
    <w:abstractNumId w:val="4"/>
  </w:num>
  <w:num w:numId="25">
    <w:abstractNumId w:val="13"/>
  </w:num>
  <w:num w:numId="26">
    <w:abstractNumId w:val="2"/>
  </w:num>
  <w:num w:numId="27">
    <w:abstractNumId w:val="9"/>
  </w:num>
  <w:num w:numId="28">
    <w:abstractNumId w:val="15"/>
  </w:num>
  <w:num w:numId="29">
    <w:abstractNumId w:val="30"/>
  </w:num>
  <w:num w:numId="30">
    <w:abstractNumId w:val="31"/>
  </w:num>
  <w:num w:numId="31">
    <w:abstractNumId w:val="14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50"/>
    <w:rsid w:val="00127F5F"/>
    <w:rsid w:val="001B4C78"/>
    <w:rsid w:val="001F3E3C"/>
    <w:rsid w:val="002074D0"/>
    <w:rsid w:val="002F4C66"/>
    <w:rsid w:val="0039261A"/>
    <w:rsid w:val="003E25BD"/>
    <w:rsid w:val="00427BC5"/>
    <w:rsid w:val="00437958"/>
    <w:rsid w:val="0047771E"/>
    <w:rsid w:val="004E0AD6"/>
    <w:rsid w:val="005F7E54"/>
    <w:rsid w:val="00606A67"/>
    <w:rsid w:val="006C2B02"/>
    <w:rsid w:val="006C6AFE"/>
    <w:rsid w:val="00774718"/>
    <w:rsid w:val="007B1BBB"/>
    <w:rsid w:val="00816816"/>
    <w:rsid w:val="008307AE"/>
    <w:rsid w:val="008C5A71"/>
    <w:rsid w:val="008D54BB"/>
    <w:rsid w:val="008D6382"/>
    <w:rsid w:val="008F2E99"/>
    <w:rsid w:val="00971159"/>
    <w:rsid w:val="009B42D6"/>
    <w:rsid w:val="00AA344C"/>
    <w:rsid w:val="00AB42FB"/>
    <w:rsid w:val="00AE72EF"/>
    <w:rsid w:val="00AF1A72"/>
    <w:rsid w:val="00B817D4"/>
    <w:rsid w:val="00B922CD"/>
    <w:rsid w:val="00BE0650"/>
    <w:rsid w:val="00BE6E24"/>
    <w:rsid w:val="00C25DDA"/>
    <w:rsid w:val="00D64985"/>
    <w:rsid w:val="00D74020"/>
    <w:rsid w:val="00E01F94"/>
    <w:rsid w:val="00E30B06"/>
    <w:rsid w:val="00EC53E7"/>
    <w:rsid w:val="00F176CF"/>
    <w:rsid w:val="00F65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17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650"/>
    <w:pPr>
      <w:ind w:left="720"/>
      <w:contextualSpacing/>
    </w:pPr>
  </w:style>
  <w:style w:type="table" w:styleId="TableGrid">
    <w:name w:val="Table Grid"/>
    <w:basedOn w:val="TableNormal"/>
    <w:uiPriority w:val="59"/>
    <w:rsid w:val="00BE0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0650"/>
    <w:rPr>
      <w:color w:val="0000FF" w:themeColor="hyperlink"/>
      <w:u w:val="single"/>
    </w:rPr>
  </w:style>
  <w:style w:type="paragraph" w:customStyle="1" w:styleId="U-text">
    <w:name w:val="U-text"/>
    <w:basedOn w:val="Normal"/>
    <w:link w:val="U-textChar1"/>
    <w:rsid w:val="00437958"/>
    <w:pPr>
      <w:spacing w:before="60" w:after="60" w:line="280" w:lineRule="exact"/>
    </w:pPr>
    <w:rPr>
      <w:rFonts w:ascii="Verdana" w:eastAsia="Times New Roman" w:hAnsi="Verdana" w:cs="Times New Roman"/>
      <w:sz w:val="20"/>
    </w:rPr>
  </w:style>
  <w:style w:type="character" w:customStyle="1" w:styleId="U-textChar1">
    <w:name w:val="U-text Char1"/>
    <w:link w:val="U-text"/>
    <w:rsid w:val="00437958"/>
    <w:rPr>
      <w:rFonts w:ascii="Verdana" w:eastAsia="Times New Roman" w:hAnsi="Verdana" w:cs="Times New Roman"/>
      <w:sz w:val="20"/>
    </w:rPr>
  </w:style>
  <w:style w:type="paragraph" w:customStyle="1" w:styleId="U-text-bullet">
    <w:name w:val="U-text-bullet"/>
    <w:basedOn w:val="Normal"/>
    <w:link w:val="U-text-bulletChar"/>
    <w:rsid w:val="008D54BB"/>
    <w:pPr>
      <w:numPr>
        <w:numId w:val="17"/>
      </w:numPr>
      <w:tabs>
        <w:tab w:val="left" w:pos="7541"/>
      </w:tabs>
      <w:spacing w:before="60" w:after="60" w:line="260" w:lineRule="atLeast"/>
    </w:pPr>
    <w:rPr>
      <w:rFonts w:ascii="Verdana" w:eastAsia="Times New Roman" w:hAnsi="Verdana" w:cs="Times New Roman"/>
      <w:sz w:val="20"/>
      <w:szCs w:val="24"/>
    </w:rPr>
  </w:style>
  <w:style w:type="character" w:customStyle="1" w:styleId="U-text-bulletChar">
    <w:name w:val="U-text-bullet Char"/>
    <w:basedOn w:val="DefaultParagraphFont"/>
    <w:link w:val="U-text-bullet"/>
    <w:rsid w:val="008D54BB"/>
    <w:rPr>
      <w:rFonts w:ascii="Verdana" w:eastAsia="Times New Roman" w:hAnsi="Verdana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5D242DA6</Template>
  <TotalTime>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Thornleigh Salesian College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Barton</dc:creator>
  <cp:lastModifiedBy>Craig Barton</cp:lastModifiedBy>
  <cp:revision>2</cp:revision>
  <dcterms:created xsi:type="dcterms:W3CDTF">2016-07-08T10:13:00Z</dcterms:created>
  <dcterms:modified xsi:type="dcterms:W3CDTF">2016-07-08T10:13:00Z</dcterms:modified>
</cp:coreProperties>
</file>